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3AF" w:rsidRPr="00711DCB" w:rsidRDefault="002C23AF" w:rsidP="002C23AF">
      <w:pPr>
        <w:pStyle w:val="1"/>
        <w:rPr>
          <w:b/>
          <w:bCs/>
          <w:sz w:val="24"/>
          <w:szCs w:val="24"/>
        </w:rPr>
      </w:pPr>
    </w:p>
    <w:p w:rsidR="002C23AF" w:rsidRPr="00711DCB" w:rsidRDefault="002C23AF" w:rsidP="002C23AF">
      <w:pPr>
        <w:jc w:val="center"/>
        <w:rPr>
          <w:rFonts w:ascii="Times New Roman" w:hAnsi="Times New Roman" w:cs="Times New Roman"/>
          <w:b/>
          <w:bCs/>
          <w:sz w:val="48"/>
          <w:szCs w:val="48"/>
        </w:rPr>
      </w:pPr>
      <w:r w:rsidRPr="00711DCB">
        <w:rPr>
          <w:rFonts w:ascii="Times New Roman" w:hAnsi="Times New Roman" w:cs="Times New Roman"/>
          <w:b/>
          <w:bCs/>
          <w:sz w:val="48"/>
          <w:szCs w:val="48"/>
        </w:rPr>
        <w:t>(1)</w:t>
      </w:r>
    </w:p>
    <w:p w:rsidR="002C23AF" w:rsidRPr="00D65170" w:rsidRDefault="002C23AF" w:rsidP="002C23AF">
      <w:pPr>
        <w:jc w:val="center"/>
        <w:rPr>
          <w:rFonts w:ascii="Times New Roman" w:hAnsi="Times New Roman" w:cs="Times New Roman"/>
          <w:b/>
          <w:bCs/>
          <w:sz w:val="32"/>
          <w:szCs w:val="32"/>
        </w:rPr>
      </w:pPr>
      <w:proofErr w:type="spellStart"/>
      <w:r w:rsidRPr="00D65170">
        <w:rPr>
          <w:rFonts w:ascii="Times New Roman" w:hAnsi="Times New Roman" w:cs="Times New Roman"/>
          <w:b/>
          <w:bCs/>
          <w:sz w:val="32"/>
          <w:szCs w:val="32"/>
        </w:rPr>
        <w:t>Conjunctival</w:t>
      </w:r>
      <w:proofErr w:type="spellEnd"/>
      <w:r w:rsidRPr="00D65170">
        <w:rPr>
          <w:rFonts w:ascii="Times New Roman" w:hAnsi="Times New Roman" w:cs="Times New Roman"/>
          <w:b/>
          <w:bCs/>
          <w:sz w:val="32"/>
          <w:szCs w:val="32"/>
        </w:rPr>
        <w:t xml:space="preserve"> Grafting and </w:t>
      </w:r>
      <w:proofErr w:type="spellStart"/>
      <w:r w:rsidRPr="00D65170">
        <w:rPr>
          <w:rFonts w:ascii="Times New Roman" w:hAnsi="Times New Roman" w:cs="Times New Roman"/>
          <w:b/>
          <w:bCs/>
          <w:sz w:val="32"/>
          <w:szCs w:val="32"/>
        </w:rPr>
        <w:t>Cytotoxic</w:t>
      </w:r>
      <w:proofErr w:type="spellEnd"/>
      <w:r w:rsidRPr="00D65170">
        <w:rPr>
          <w:rFonts w:ascii="Times New Roman" w:hAnsi="Times New Roman" w:cs="Times New Roman"/>
          <w:b/>
          <w:bCs/>
          <w:sz w:val="32"/>
          <w:szCs w:val="32"/>
        </w:rPr>
        <w:t xml:space="preserve"> Drugs for Advanced and Recurrent </w:t>
      </w:r>
      <w:proofErr w:type="spellStart"/>
      <w:r w:rsidRPr="00D65170">
        <w:rPr>
          <w:rFonts w:ascii="Times New Roman" w:hAnsi="Times New Roman" w:cs="Times New Roman"/>
          <w:b/>
          <w:bCs/>
          <w:sz w:val="32"/>
          <w:szCs w:val="32"/>
        </w:rPr>
        <w:t>Pterygia</w:t>
      </w:r>
      <w:proofErr w:type="spellEnd"/>
      <w:r w:rsidRPr="00D65170">
        <w:rPr>
          <w:rFonts w:ascii="Times New Roman" w:hAnsi="Times New Roman" w:cs="Times New Roman"/>
          <w:b/>
          <w:bCs/>
          <w:sz w:val="32"/>
          <w:szCs w:val="32"/>
        </w:rPr>
        <w:t xml:space="preserve"> </w:t>
      </w:r>
    </w:p>
    <w:p w:rsidR="002C23AF" w:rsidRPr="00711DCB" w:rsidRDefault="002C23AF" w:rsidP="002C23AF">
      <w:pPr>
        <w:rPr>
          <w:rFonts w:ascii="Times New Roman" w:hAnsi="Times New Roman" w:cs="Times New Roman"/>
          <w:sz w:val="20"/>
          <w:szCs w:val="20"/>
        </w:rPr>
      </w:pPr>
    </w:p>
    <w:p w:rsidR="002C23AF" w:rsidRPr="00711DCB" w:rsidRDefault="002C23AF" w:rsidP="002C23AF">
      <w:pPr>
        <w:rPr>
          <w:rFonts w:ascii="Times New Roman" w:hAnsi="Times New Roman" w:cs="Times New Roman"/>
          <w:sz w:val="20"/>
          <w:szCs w:val="20"/>
        </w:rPr>
      </w:pPr>
    </w:p>
    <w:p w:rsidR="002C23AF" w:rsidRPr="00275CFC" w:rsidRDefault="002C23AF" w:rsidP="002C23AF">
      <w:pPr>
        <w:rPr>
          <w:rFonts w:ascii="Times New Roman" w:hAnsi="Times New Roman" w:cs="Times New Roman"/>
          <w:sz w:val="28"/>
          <w:szCs w:val="28"/>
        </w:rPr>
      </w:pPr>
      <w:r w:rsidRPr="00796F63">
        <w:rPr>
          <w:rFonts w:ascii="Times New Roman" w:hAnsi="Times New Roman" w:cs="Times New Roman"/>
          <w:b/>
          <w:bCs/>
          <w:sz w:val="28"/>
          <w:szCs w:val="28"/>
        </w:rPr>
        <w:t>Presented at</w:t>
      </w:r>
      <w:r>
        <w:rPr>
          <w:rFonts w:ascii="Times New Roman" w:hAnsi="Times New Roman" w:cs="Times New Roman"/>
          <w:b/>
          <w:bCs/>
          <w:sz w:val="28"/>
          <w:szCs w:val="28"/>
        </w:rPr>
        <w:t>:</w:t>
      </w:r>
      <w:r w:rsidRPr="00796F63">
        <w:rPr>
          <w:rFonts w:ascii="Times New Roman" w:hAnsi="Times New Roman" w:cs="Times New Roman"/>
          <w:b/>
          <w:bCs/>
          <w:sz w:val="28"/>
          <w:szCs w:val="28"/>
        </w:rPr>
        <w:t xml:space="preserve"> </w:t>
      </w:r>
      <w:r w:rsidRPr="00275CFC">
        <w:rPr>
          <w:rFonts w:ascii="Times New Roman" w:hAnsi="Times New Roman" w:cs="Times New Roman"/>
          <w:sz w:val="28"/>
          <w:szCs w:val="28"/>
        </w:rPr>
        <w:t>Libyan Ophthalmology Society,   Summer meeting, 30 September – 1 October 2010 (Paper presentation)</w:t>
      </w:r>
    </w:p>
    <w:p w:rsidR="002C23AF" w:rsidRPr="00275CFC" w:rsidRDefault="002C23AF" w:rsidP="002C23AF">
      <w:pPr>
        <w:rPr>
          <w:rFonts w:ascii="Times New Roman" w:hAnsi="Times New Roman" w:cs="Times New Roman"/>
          <w:sz w:val="28"/>
          <w:szCs w:val="28"/>
        </w:rPr>
      </w:pPr>
      <w:r w:rsidRPr="00711DCB">
        <w:rPr>
          <w:rFonts w:ascii="Times New Roman" w:hAnsi="Times New Roman" w:cs="Times New Roman"/>
          <w:b/>
          <w:bCs/>
          <w:sz w:val="28"/>
          <w:szCs w:val="28"/>
        </w:rPr>
        <w:t>Published at:</w:t>
      </w:r>
      <w:r w:rsidRPr="00796F63">
        <w:rPr>
          <w:rFonts w:ascii="Times New Roman" w:hAnsi="Times New Roman" w:cs="Times New Roman"/>
          <w:b/>
          <w:bCs/>
          <w:sz w:val="28"/>
          <w:szCs w:val="28"/>
        </w:rPr>
        <w:t xml:space="preserve"> </w:t>
      </w:r>
      <w:r w:rsidRPr="00275CFC">
        <w:rPr>
          <w:rFonts w:ascii="Times New Roman" w:hAnsi="Times New Roman" w:cs="Times New Roman"/>
          <w:sz w:val="28"/>
          <w:szCs w:val="28"/>
        </w:rPr>
        <w:t>JMJ, Winter 2006, Volume 6, Number 2, Page 112 - 115</w:t>
      </w:r>
    </w:p>
    <w:p w:rsidR="002C23AF" w:rsidRPr="00796F63" w:rsidRDefault="002C23AF" w:rsidP="002C23AF">
      <w:pPr>
        <w:rPr>
          <w:rFonts w:ascii="Times New Roman" w:hAnsi="Times New Roman" w:cs="Times New Roman"/>
          <w:b/>
          <w:bCs/>
          <w:sz w:val="28"/>
          <w:szCs w:val="28"/>
        </w:rPr>
      </w:pPr>
      <w:r w:rsidRPr="00796F63">
        <w:rPr>
          <w:rFonts w:ascii="Times New Roman" w:eastAsia="Times New Roman" w:hAnsi="Times New Roman" w:cs="Times New Roman"/>
          <w:b/>
          <w:bCs/>
          <w:sz w:val="28"/>
          <w:szCs w:val="28"/>
        </w:rPr>
        <w:t>Title:</w:t>
      </w:r>
      <w:r w:rsidRPr="00796F63">
        <w:rPr>
          <w:rFonts w:ascii="Times New Roman" w:hAnsi="Times New Roman" w:cs="Times New Roman"/>
          <w:b/>
          <w:bCs/>
          <w:sz w:val="28"/>
          <w:szCs w:val="28"/>
        </w:rPr>
        <w:t xml:space="preserve"> </w:t>
      </w:r>
      <w:proofErr w:type="spellStart"/>
      <w:r w:rsidRPr="00796F63">
        <w:rPr>
          <w:rFonts w:ascii="Times New Roman" w:hAnsi="Times New Roman" w:cs="Times New Roman"/>
          <w:sz w:val="28"/>
          <w:szCs w:val="28"/>
        </w:rPr>
        <w:t>C</w:t>
      </w:r>
      <w:r>
        <w:rPr>
          <w:rFonts w:ascii="Times New Roman" w:hAnsi="Times New Roman" w:cs="Times New Roman"/>
          <w:sz w:val="28"/>
          <w:szCs w:val="28"/>
        </w:rPr>
        <w:t>onjunctival</w:t>
      </w:r>
      <w:proofErr w:type="spellEnd"/>
      <w:r>
        <w:rPr>
          <w:rFonts w:ascii="Times New Roman" w:hAnsi="Times New Roman" w:cs="Times New Roman"/>
          <w:sz w:val="28"/>
          <w:szCs w:val="28"/>
        </w:rPr>
        <w:t xml:space="preserve"> Grafting and </w:t>
      </w:r>
      <w:proofErr w:type="spellStart"/>
      <w:r>
        <w:rPr>
          <w:rFonts w:ascii="Times New Roman" w:hAnsi="Times New Roman" w:cs="Times New Roman"/>
          <w:sz w:val="28"/>
          <w:szCs w:val="28"/>
        </w:rPr>
        <w:t>Cytotoxic</w:t>
      </w:r>
      <w:proofErr w:type="spellEnd"/>
      <w:r>
        <w:rPr>
          <w:rFonts w:ascii="Times New Roman" w:hAnsi="Times New Roman" w:cs="Times New Roman"/>
          <w:sz w:val="28"/>
          <w:szCs w:val="28"/>
        </w:rPr>
        <w:t xml:space="preserve"> Drugs for Advanced and Recurrent </w:t>
      </w:r>
      <w:proofErr w:type="spellStart"/>
      <w:r>
        <w:rPr>
          <w:rFonts w:ascii="Times New Roman" w:hAnsi="Times New Roman" w:cs="Times New Roman"/>
          <w:sz w:val="28"/>
          <w:szCs w:val="28"/>
        </w:rPr>
        <w:t>Pterygia</w:t>
      </w:r>
      <w:proofErr w:type="spellEnd"/>
      <w:r>
        <w:rPr>
          <w:rFonts w:ascii="Times New Roman" w:hAnsi="Times New Roman" w:cs="Times New Roman"/>
          <w:sz w:val="28"/>
          <w:szCs w:val="28"/>
        </w:rPr>
        <w:t xml:space="preserve"> </w:t>
      </w:r>
    </w:p>
    <w:p w:rsidR="002C23AF" w:rsidRPr="00711DCB" w:rsidRDefault="002C23AF" w:rsidP="002C23AF">
      <w:pPr>
        <w:pStyle w:val="a3"/>
        <w:spacing w:after="0"/>
        <w:jc w:val="left"/>
        <w:rPr>
          <w:sz w:val="40"/>
          <w:szCs w:val="40"/>
        </w:rPr>
      </w:pPr>
      <w:r w:rsidRPr="00711DCB">
        <w:rPr>
          <w:b/>
          <w:bCs/>
          <w:sz w:val="28"/>
          <w:szCs w:val="28"/>
        </w:rPr>
        <w:t>Author:</w:t>
      </w:r>
      <w:r w:rsidRPr="00711DCB">
        <w:rPr>
          <w:sz w:val="28"/>
          <w:szCs w:val="28"/>
        </w:rPr>
        <w:t xml:space="preserve"> Dr. </w:t>
      </w:r>
      <w:proofErr w:type="spellStart"/>
      <w:r w:rsidRPr="00711DCB">
        <w:rPr>
          <w:sz w:val="28"/>
          <w:szCs w:val="28"/>
        </w:rPr>
        <w:t>Yassen</w:t>
      </w:r>
      <w:proofErr w:type="spellEnd"/>
      <w:r w:rsidRPr="00711DCB">
        <w:rPr>
          <w:sz w:val="28"/>
          <w:szCs w:val="28"/>
        </w:rPr>
        <w:t xml:space="preserve"> Ahmed </w:t>
      </w:r>
      <w:proofErr w:type="spellStart"/>
      <w:r w:rsidRPr="00711DCB">
        <w:rPr>
          <w:sz w:val="28"/>
          <w:szCs w:val="28"/>
        </w:rPr>
        <w:t>Abou</w:t>
      </w:r>
      <w:proofErr w:type="spellEnd"/>
      <w:r w:rsidRPr="00711DCB">
        <w:rPr>
          <w:sz w:val="28"/>
          <w:szCs w:val="28"/>
        </w:rPr>
        <w:t xml:space="preserve"> </w:t>
      </w:r>
      <w:proofErr w:type="spellStart"/>
      <w:r w:rsidRPr="00711DCB">
        <w:rPr>
          <w:sz w:val="28"/>
          <w:szCs w:val="28"/>
        </w:rPr>
        <w:t>shahma</w:t>
      </w:r>
      <w:proofErr w:type="spellEnd"/>
      <w:r w:rsidRPr="00711DCB">
        <w:rPr>
          <w:sz w:val="28"/>
          <w:szCs w:val="28"/>
        </w:rPr>
        <w:t xml:space="preserve">, </w:t>
      </w:r>
      <w:proofErr w:type="spellStart"/>
      <w:r w:rsidRPr="00711DCB">
        <w:rPr>
          <w:sz w:val="28"/>
          <w:szCs w:val="28"/>
        </w:rPr>
        <w:t>Misurata</w:t>
      </w:r>
      <w:proofErr w:type="spellEnd"/>
      <w:r w:rsidRPr="00711DCB">
        <w:rPr>
          <w:sz w:val="28"/>
          <w:szCs w:val="28"/>
        </w:rPr>
        <w:t xml:space="preserve"> university, Faculty of Medicine, </w:t>
      </w:r>
      <w:proofErr w:type="spellStart"/>
      <w:r w:rsidRPr="00711DCB">
        <w:rPr>
          <w:sz w:val="28"/>
          <w:szCs w:val="28"/>
        </w:rPr>
        <w:t>Misurata</w:t>
      </w:r>
      <w:proofErr w:type="spellEnd"/>
      <w:r>
        <w:rPr>
          <w:sz w:val="28"/>
          <w:szCs w:val="28"/>
        </w:rPr>
        <w:t xml:space="preserve">, </w:t>
      </w:r>
      <w:r w:rsidRPr="00711DCB">
        <w:rPr>
          <w:sz w:val="28"/>
          <w:szCs w:val="28"/>
        </w:rPr>
        <w:t xml:space="preserve"> Libya</w:t>
      </w:r>
    </w:p>
    <w:p w:rsidR="002C23AF" w:rsidRPr="00711DCB" w:rsidRDefault="002C23AF" w:rsidP="002C23AF">
      <w:pPr>
        <w:pStyle w:val="a3"/>
        <w:spacing w:after="0"/>
        <w:jc w:val="left"/>
        <w:rPr>
          <w:sz w:val="40"/>
          <w:szCs w:val="40"/>
        </w:rPr>
      </w:pPr>
    </w:p>
    <w:p w:rsidR="002C23AF" w:rsidRPr="00711DCB" w:rsidRDefault="002C23AF" w:rsidP="002C23AF">
      <w:pPr>
        <w:pStyle w:val="a3"/>
        <w:spacing w:after="0"/>
        <w:jc w:val="left"/>
        <w:rPr>
          <w:b/>
          <w:bCs/>
          <w:sz w:val="28"/>
          <w:szCs w:val="28"/>
        </w:rPr>
      </w:pPr>
      <w:r w:rsidRPr="00711DCB">
        <w:rPr>
          <w:b/>
          <w:bCs/>
          <w:sz w:val="28"/>
          <w:szCs w:val="28"/>
        </w:rPr>
        <w:t>Abstract:</w:t>
      </w:r>
    </w:p>
    <w:p w:rsidR="002C23AF" w:rsidRPr="00711DCB" w:rsidRDefault="002C23AF" w:rsidP="002C23AF">
      <w:pPr>
        <w:pStyle w:val="a3"/>
        <w:spacing w:after="0"/>
        <w:jc w:val="left"/>
        <w:rPr>
          <w:sz w:val="40"/>
          <w:szCs w:val="40"/>
        </w:rPr>
      </w:pPr>
    </w:p>
    <w:p w:rsidR="002C23AF" w:rsidRPr="00275CFC" w:rsidRDefault="002C23AF" w:rsidP="002C23AF">
      <w:pPr>
        <w:jc w:val="lowKashida"/>
        <w:rPr>
          <w:rFonts w:ascii="Times New Roman" w:hAnsi="Times New Roman" w:cs="Times New Roman"/>
          <w:sz w:val="24"/>
          <w:szCs w:val="24"/>
        </w:rPr>
      </w:pPr>
      <w:r w:rsidRPr="00711DCB">
        <w:rPr>
          <w:rFonts w:ascii="Times New Roman" w:hAnsi="Times New Roman" w:cs="Times New Roman"/>
        </w:rPr>
        <w:t xml:space="preserve">     </w:t>
      </w:r>
      <w:r w:rsidRPr="00275CFC">
        <w:rPr>
          <w:rFonts w:ascii="Times New Roman" w:hAnsi="Times New Roman" w:cs="Times New Roman"/>
          <w:sz w:val="24"/>
          <w:szCs w:val="24"/>
        </w:rPr>
        <w:t xml:space="preserve">Although there are many surgical methods for treating </w:t>
      </w:r>
      <w:proofErr w:type="spellStart"/>
      <w:r w:rsidRPr="00275CFC">
        <w:rPr>
          <w:rFonts w:ascii="Times New Roman" w:hAnsi="Times New Roman" w:cs="Times New Roman"/>
          <w:sz w:val="24"/>
          <w:szCs w:val="24"/>
        </w:rPr>
        <w:t>pterygium</w:t>
      </w:r>
      <w:proofErr w:type="spellEnd"/>
      <w:r w:rsidRPr="00275CFC">
        <w:rPr>
          <w:rFonts w:ascii="Times New Roman" w:hAnsi="Times New Roman" w:cs="Times New Roman"/>
          <w:sz w:val="24"/>
          <w:szCs w:val="24"/>
        </w:rPr>
        <w:t xml:space="preserve">, there are also several complications, the most important of which is recurrence, which usually associated with   increased </w:t>
      </w:r>
      <w:proofErr w:type="spellStart"/>
      <w:r w:rsidRPr="00275CFC">
        <w:rPr>
          <w:rFonts w:ascii="Times New Roman" w:hAnsi="Times New Roman" w:cs="Times New Roman"/>
          <w:sz w:val="24"/>
          <w:szCs w:val="24"/>
        </w:rPr>
        <w:t>conjunctival</w:t>
      </w:r>
      <w:proofErr w:type="spellEnd"/>
      <w:r w:rsidRPr="00275CFC">
        <w:rPr>
          <w:rFonts w:ascii="Times New Roman" w:hAnsi="Times New Roman" w:cs="Times New Roman"/>
          <w:sz w:val="24"/>
          <w:szCs w:val="24"/>
        </w:rPr>
        <w:t xml:space="preserve"> inflammation, induced astigmatism and aggravated preoperative symptoms. Repeated surgery often worsens the situation, as loss of </w:t>
      </w:r>
      <w:proofErr w:type="spellStart"/>
      <w:r w:rsidRPr="00275CFC">
        <w:rPr>
          <w:rFonts w:ascii="Times New Roman" w:hAnsi="Times New Roman" w:cs="Times New Roman"/>
          <w:sz w:val="24"/>
          <w:szCs w:val="24"/>
        </w:rPr>
        <w:t>conjunctival</w:t>
      </w:r>
      <w:proofErr w:type="spellEnd"/>
      <w:r w:rsidRPr="00275CFC">
        <w:rPr>
          <w:rFonts w:ascii="Times New Roman" w:hAnsi="Times New Roman" w:cs="Times New Roman"/>
          <w:sz w:val="24"/>
          <w:szCs w:val="24"/>
        </w:rPr>
        <w:t xml:space="preserve"> tissue and scarring can result in obliteration of the </w:t>
      </w:r>
      <w:proofErr w:type="spellStart"/>
      <w:r w:rsidRPr="00275CFC">
        <w:rPr>
          <w:rFonts w:ascii="Times New Roman" w:hAnsi="Times New Roman" w:cs="Times New Roman"/>
          <w:sz w:val="24"/>
          <w:szCs w:val="24"/>
        </w:rPr>
        <w:t>fornices</w:t>
      </w:r>
      <w:proofErr w:type="spellEnd"/>
      <w:r w:rsidRPr="00275CFC">
        <w:rPr>
          <w:rFonts w:ascii="Times New Roman" w:hAnsi="Times New Roman" w:cs="Times New Roman"/>
          <w:sz w:val="24"/>
          <w:szCs w:val="24"/>
        </w:rPr>
        <w:t xml:space="preserve"> and mechanical restriction of ocular movement. In this retrospective study, forty two cases were operated for advanced primary and recurrent </w:t>
      </w:r>
      <w:proofErr w:type="spellStart"/>
      <w:r w:rsidRPr="00275CFC">
        <w:rPr>
          <w:rFonts w:ascii="Times New Roman" w:hAnsi="Times New Roman" w:cs="Times New Roman"/>
          <w:sz w:val="24"/>
          <w:szCs w:val="24"/>
        </w:rPr>
        <w:t>pterygium</w:t>
      </w:r>
      <w:proofErr w:type="spellEnd"/>
      <w:r w:rsidRPr="00275CFC">
        <w:rPr>
          <w:rFonts w:ascii="Times New Roman" w:hAnsi="Times New Roman" w:cs="Times New Roman"/>
          <w:sz w:val="24"/>
          <w:szCs w:val="24"/>
        </w:rPr>
        <w:t xml:space="preserve">. In twenty six cases excision and free </w:t>
      </w:r>
      <w:proofErr w:type="spellStart"/>
      <w:r w:rsidRPr="00275CFC">
        <w:rPr>
          <w:rFonts w:ascii="Times New Roman" w:hAnsi="Times New Roman" w:cs="Times New Roman"/>
          <w:sz w:val="24"/>
          <w:szCs w:val="24"/>
        </w:rPr>
        <w:t>conjunctival</w:t>
      </w:r>
      <w:proofErr w:type="spellEnd"/>
      <w:r w:rsidRPr="00275CFC">
        <w:rPr>
          <w:rFonts w:ascii="Times New Roman" w:hAnsi="Times New Roman" w:cs="Times New Roman"/>
          <w:sz w:val="24"/>
          <w:szCs w:val="24"/>
        </w:rPr>
        <w:t xml:space="preserve"> auto graft taken from </w:t>
      </w:r>
      <w:proofErr w:type="spellStart"/>
      <w:r w:rsidRPr="00275CFC">
        <w:rPr>
          <w:rFonts w:ascii="Times New Roman" w:hAnsi="Times New Roman" w:cs="Times New Roman"/>
          <w:sz w:val="24"/>
          <w:szCs w:val="24"/>
        </w:rPr>
        <w:t>superio</w:t>
      </w:r>
      <w:proofErr w:type="spellEnd"/>
      <w:r w:rsidRPr="00275CFC">
        <w:rPr>
          <w:rFonts w:ascii="Times New Roman" w:hAnsi="Times New Roman" w:cs="Times New Roman"/>
          <w:sz w:val="24"/>
          <w:szCs w:val="24"/>
        </w:rPr>
        <w:t xml:space="preserve">-temporal bulbar conjunctiva were done, in sixteen cases excision, application of </w:t>
      </w:r>
      <w:proofErr w:type="spellStart"/>
      <w:r w:rsidRPr="00275CFC">
        <w:rPr>
          <w:rFonts w:ascii="Times New Roman" w:hAnsi="Times New Roman" w:cs="Times New Roman"/>
          <w:sz w:val="24"/>
          <w:szCs w:val="24"/>
        </w:rPr>
        <w:t>mitomycin</w:t>
      </w:r>
      <w:proofErr w:type="spellEnd"/>
      <w:r w:rsidRPr="00275CFC">
        <w:rPr>
          <w:rFonts w:ascii="Times New Roman" w:hAnsi="Times New Roman" w:cs="Times New Roman"/>
          <w:sz w:val="24"/>
          <w:szCs w:val="24"/>
        </w:rPr>
        <w:t xml:space="preserve"> c and sliding flap graft were done.  In one case (3.8%) there was graft failure, that occurred in the first post operative week, in three cases out of the grafted group (8.7%) recurrence of the </w:t>
      </w:r>
      <w:proofErr w:type="spellStart"/>
      <w:r w:rsidRPr="00275CFC">
        <w:rPr>
          <w:rFonts w:ascii="Times New Roman" w:hAnsi="Times New Roman" w:cs="Times New Roman"/>
          <w:sz w:val="24"/>
          <w:szCs w:val="24"/>
        </w:rPr>
        <w:t>Pterygia</w:t>
      </w:r>
      <w:proofErr w:type="spellEnd"/>
      <w:r w:rsidRPr="00275CFC">
        <w:rPr>
          <w:rFonts w:ascii="Times New Roman" w:hAnsi="Times New Roman" w:cs="Times New Roman"/>
          <w:sz w:val="24"/>
          <w:szCs w:val="24"/>
        </w:rPr>
        <w:t xml:space="preserve"> were reported within three months postoperative, recurrence occurred in one case (6.3%) in the sliding flap group.</w:t>
      </w:r>
    </w:p>
    <w:p w:rsidR="002C23AF" w:rsidRPr="00275CFC" w:rsidRDefault="002C23AF" w:rsidP="002C23AF">
      <w:pPr>
        <w:spacing w:after="120"/>
        <w:jc w:val="lowKashida"/>
        <w:rPr>
          <w:rFonts w:ascii="Times New Roman" w:hAnsi="Times New Roman" w:cs="Times New Roman"/>
          <w:sz w:val="24"/>
          <w:szCs w:val="24"/>
        </w:rPr>
      </w:pPr>
    </w:p>
    <w:p w:rsidR="002C23AF" w:rsidRDefault="002C23AF" w:rsidP="002C23AF">
      <w:pPr>
        <w:pStyle w:val="a3"/>
        <w:jc w:val="center"/>
        <w:rPr>
          <w:b/>
          <w:bCs/>
          <w:sz w:val="48"/>
          <w:szCs w:val="48"/>
        </w:rPr>
      </w:pPr>
    </w:p>
    <w:p w:rsidR="002C23AF" w:rsidRPr="00711DCB" w:rsidRDefault="002C23AF" w:rsidP="002C23AF">
      <w:pPr>
        <w:pStyle w:val="a3"/>
        <w:jc w:val="center"/>
        <w:rPr>
          <w:b/>
          <w:bCs/>
          <w:sz w:val="48"/>
          <w:szCs w:val="48"/>
        </w:rPr>
      </w:pPr>
      <w:r w:rsidRPr="00711DCB">
        <w:rPr>
          <w:b/>
          <w:bCs/>
          <w:sz w:val="48"/>
          <w:szCs w:val="48"/>
        </w:rPr>
        <w:lastRenderedPageBreak/>
        <w:t xml:space="preserve"> (2)</w:t>
      </w:r>
    </w:p>
    <w:p w:rsidR="002C23AF" w:rsidRPr="00711DCB" w:rsidRDefault="002C23AF" w:rsidP="002C23AF">
      <w:pPr>
        <w:pStyle w:val="a3"/>
        <w:rPr>
          <w:sz w:val="40"/>
          <w:szCs w:val="40"/>
        </w:rPr>
      </w:pPr>
    </w:p>
    <w:p w:rsidR="002C23AF" w:rsidRPr="00711DCB" w:rsidRDefault="002C23AF" w:rsidP="002C23AF">
      <w:pPr>
        <w:jc w:val="center"/>
        <w:rPr>
          <w:rFonts w:ascii="Times New Roman" w:hAnsi="Times New Roman" w:cs="Times New Roman"/>
          <w:b/>
          <w:bCs/>
          <w:sz w:val="40"/>
          <w:szCs w:val="40"/>
        </w:rPr>
      </w:pPr>
      <w:r w:rsidRPr="00711DCB">
        <w:rPr>
          <w:rFonts w:ascii="Times New Roman" w:hAnsi="Times New Roman" w:cs="Times New Roman"/>
          <w:b/>
          <w:bCs/>
          <w:sz w:val="40"/>
          <w:szCs w:val="40"/>
        </w:rPr>
        <w:t xml:space="preserve">Non-sutured </w:t>
      </w:r>
      <w:proofErr w:type="spellStart"/>
      <w:r w:rsidRPr="00711DCB">
        <w:rPr>
          <w:rFonts w:ascii="Times New Roman" w:hAnsi="Times New Roman" w:cs="Times New Roman"/>
          <w:b/>
          <w:bCs/>
          <w:sz w:val="40"/>
          <w:szCs w:val="40"/>
        </w:rPr>
        <w:t>Phacoemulsification</w:t>
      </w:r>
      <w:proofErr w:type="spellEnd"/>
      <w:r w:rsidRPr="00711DCB">
        <w:rPr>
          <w:rFonts w:ascii="Times New Roman" w:hAnsi="Times New Roman" w:cs="Times New Roman"/>
          <w:b/>
          <w:bCs/>
          <w:sz w:val="40"/>
          <w:szCs w:val="40"/>
        </w:rPr>
        <w:t xml:space="preserve"> versus Conventional </w:t>
      </w:r>
      <w:proofErr w:type="spellStart"/>
      <w:r w:rsidRPr="00711DCB">
        <w:rPr>
          <w:rFonts w:ascii="Times New Roman" w:hAnsi="Times New Roman" w:cs="Times New Roman"/>
          <w:b/>
          <w:bCs/>
          <w:sz w:val="40"/>
          <w:szCs w:val="40"/>
        </w:rPr>
        <w:t>Extracapsular</w:t>
      </w:r>
      <w:proofErr w:type="spellEnd"/>
      <w:r w:rsidRPr="00711DCB">
        <w:rPr>
          <w:rFonts w:ascii="Times New Roman" w:hAnsi="Times New Roman" w:cs="Times New Roman"/>
          <w:b/>
          <w:bCs/>
          <w:sz w:val="40"/>
          <w:szCs w:val="40"/>
        </w:rPr>
        <w:t xml:space="preserve"> cataract extraction Incision Effect on Postoperative astigmatism</w:t>
      </w:r>
    </w:p>
    <w:p w:rsidR="002C23AF" w:rsidRPr="00711DCB" w:rsidRDefault="002C23AF" w:rsidP="002C23AF">
      <w:pPr>
        <w:pStyle w:val="a3"/>
        <w:rPr>
          <w:sz w:val="40"/>
          <w:szCs w:val="40"/>
        </w:rPr>
      </w:pPr>
    </w:p>
    <w:p w:rsidR="002C23AF" w:rsidRPr="00711DCB" w:rsidRDefault="002C23AF" w:rsidP="002C23AF">
      <w:pPr>
        <w:tabs>
          <w:tab w:val="right" w:pos="8222"/>
        </w:tabs>
        <w:jc w:val="center"/>
        <w:rPr>
          <w:rFonts w:ascii="Times New Roman" w:hAnsi="Times New Roman" w:cs="Times New Roman"/>
          <w:b/>
          <w:bCs/>
          <w:sz w:val="28"/>
          <w:szCs w:val="28"/>
        </w:rPr>
      </w:pPr>
    </w:p>
    <w:p w:rsidR="002C23AF" w:rsidRPr="00275CFC" w:rsidRDefault="002C23AF" w:rsidP="002C23AF">
      <w:pPr>
        <w:rPr>
          <w:rFonts w:ascii="Times New Roman" w:hAnsi="Times New Roman" w:cs="Times New Roman"/>
          <w:sz w:val="28"/>
          <w:szCs w:val="28"/>
        </w:rPr>
      </w:pPr>
      <w:r w:rsidRPr="00711DCB">
        <w:rPr>
          <w:rFonts w:ascii="Times New Roman" w:hAnsi="Times New Roman" w:cs="Times New Roman"/>
          <w:b/>
          <w:bCs/>
          <w:sz w:val="28"/>
          <w:szCs w:val="28"/>
        </w:rPr>
        <w:t>Presented at</w:t>
      </w:r>
      <w:r>
        <w:rPr>
          <w:rFonts w:ascii="Times New Roman" w:hAnsi="Times New Roman" w:cs="Times New Roman"/>
          <w:b/>
          <w:bCs/>
          <w:sz w:val="28"/>
          <w:szCs w:val="28"/>
        </w:rPr>
        <w:t>:</w:t>
      </w:r>
      <w:r w:rsidRPr="00711DCB">
        <w:rPr>
          <w:rFonts w:ascii="Times New Roman" w:hAnsi="Times New Roman" w:cs="Times New Roman"/>
          <w:b/>
          <w:bCs/>
          <w:sz w:val="28"/>
          <w:szCs w:val="28"/>
        </w:rPr>
        <w:t xml:space="preserve"> </w:t>
      </w:r>
      <w:r w:rsidRPr="00275CFC">
        <w:rPr>
          <w:rFonts w:ascii="Times New Roman" w:hAnsi="Times New Roman" w:cs="Times New Roman"/>
          <w:sz w:val="28"/>
          <w:szCs w:val="28"/>
        </w:rPr>
        <w:t>European Society of Out-patient Eye surgery (Paper presentation)</w:t>
      </w:r>
      <w:r>
        <w:rPr>
          <w:rFonts w:ascii="Times New Roman" w:hAnsi="Times New Roman" w:cs="Times New Roman"/>
          <w:sz w:val="28"/>
          <w:szCs w:val="28"/>
        </w:rPr>
        <w:t>, Austria 2006</w:t>
      </w:r>
    </w:p>
    <w:p w:rsidR="002C23AF" w:rsidRPr="00711DCB" w:rsidRDefault="002C23AF" w:rsidP="002C23AF">
      <w:pPr>
        <w:rPr>
          <w:rFonts w:ascii="Times New Roman" w:hAnsi="Times New Roman" w:cs="Times New Roman"/>
          <w:b/>
          <w:bCs/>
          <w:sz w:val="28"/>
          <w:szCs w:val="28"/>
        </w:rPr>
      </w:pPr>
      <w:r w:rsidRPr="00711DCB">
        <w:rPr>
          <w:rFonts w:ascii="Times New Roman" w:hAnsi="Times New Roman" w:cs="Times New Roman"/>
          <w:b/>
          <w:bCs/>
          <w:sz w:val="28"/>
          <w:szCs w:val="28"/>
        </w:rPr>
        <w:t>Published at: JMJ</w:t>
      </w:r>
      <w:r w:rsidRPr="00275CFC">
        <w:rPr>
          <w:rFonts w:ascii="Times New Roman" w:hAnsi="Times New Roman" w:cs="Times New Roman"/>
          <w:sz w:val="28"/>
          <w:szCs w:val="28"/>
        </w:rPr>
        <w:t>, Summer 2006, Volum</w:t>
      </w:r>
      <w:r>
        <w:rPr>
          <w:rFonts w:ascii="Times New Roman" w:hAnsi="Times New Roman" w:cs="Times New Roman"/>
          <w:sz w:val="28"/>
          <w:szCs w:val="28"/>
        </w:rPr>
        <w:t>e</w:t>
      </w:r>
      <w:r w:rsidRPr="00275CFC">
        <w:rPr>
          <w:rFonts w:ascii="Times New Roman" w:hAnsi="Times New Roman" w:cs="Times New Roman"/>
          <w:sz w:val="28"/>
          <w:szCs w:val="28"/>
        </w:rPr>
        <w:t xml:space="preserve"> 5, Number 2, Page: 105 - 107</w:t>
      </w:r>
    </w:p>
    <w:p w:rsidR="002C23AF" w:rsidRPr="00711DCB" w:rsidRDefault="002C23AF" w:rsidP="002C23AF">
      <w:pPr>
        <w:pStyle w:val="a4"/>
        <w:jc w:val="both"/>
        <w:rPr>
          <w:sz w:val="32"/>
          <w:szCs w:val="32"/>
        </w:rPr>
      </w:pPr>
      <w:r w:rsidRPr="00711DCB">
        <w:rPr>
          <w:sz w:val="28"/>
          <w:szCs w:val="28"/>
        </w:rPr>
        <w:t xml:space="preserve">Title: </w:t>
      </w:r>
      <w:r w:rsidRPr="00711DCB">
        <w:rPr>
          <w:b w:val="0"/>
          <w:bCs w:val="0"/>
          <w:sz w:val="28"/>
          <w:szCs w:val="28"/>
          <w:lang w:eastAsia="en-US"/>
        </w:rPr>
        <w:t xml:space="preserve">Non-sutured </w:t>
      </w:r>
      <w:proofErr w:type="spellStart"/>
      <w:r w:rsidRPr="00711DCB">
        <w:rPr>
          <w:b w:val="0"/>
          <w:bCs w:val="0"/>
          <w:sz w:val="28"/>
          <w:szCs w:val="28"/>
          <w:lang w:eastAsia="en-US"/>
        </w:rPr>
        <w:t>Phacoemulsification</w:t>
      </w:r>
      <w:proofErr w:type="spellEnd"/>
      <w:r w:rsidRPr="00711DCB">
        <w:rPr>
          <w:b w:val="0"/>
          <w:bCs w:val="0"/>
          <w:sz w:val="28"/>
          <w:szCs w:val="28"/>
          <w:lang w:eastAsia="en-US"/>
        </w:rPr>
        <w:t xml:space="preserve"> versus Conventional </w:t>
      </w:r>
      <w:proofErr w:type="spellStart"/>
      <w:r w:rsidRPr="00711DCB">
        <w:rPr>
          <w:b w:val="0"/>
          <w:bCs w:val="0"/>
          <w:sz w:val="28"/>
          <w:szCs w:val="28"/>
          <w:lang w:eastAsia="en-US"/>
        </w:rPr>
        <w:t>Extracapsular</w:t>
      </w:r>
      <w:proofErr w:type="spellEnd"/>
      <w:r w:rsidRPr="00711DCB">
        <w:rPr>
          <w:b w:val="0"/>
          <w:bCs w:val="0"/>
          <w:sz w:val="28"/>
          <w:szCs w:val="28"/>
          <w:lang w:eastAsia="en-US"/>
        </w:rPr>
        <w:t xml:space="preserve"> cataract extraction Incision Effect on Postoperative astigmatism</w:t>
      </w:r>
    </w:p>
    <w:p w:rsidR="002C23AF" w:rsidRPr="00711DCB" w:rsidRDefault="002C23AF" w:rsidP="002C23AF">
      <w:pPr>
        <w:pStyle w:val="a3"/>
        <w:spacing w:after="0"/>
        <w:jc w:val="both"/>
        <w:rPr>
          <w:rFonts w:eastAsiaTheme="minorEastAsia"/>
          <w:b/>
          <w:bCs/>
          <w:sz w:val="28"/>
          <w:szCs w:val="28"/>
        </w:rPr>
      </w:pPr>
    </w:p>
    <w:p w:rsidR="002C23AF" w:rsidRPr="00711DCB" w:rsidRDefault="002C23AF" w:rsidP="002C23AF">
      <w:pPr>
        <w:pStyle w:val="a3"/>
        <w:spacing w:after="0"/>
        <w:jc w:val="both"/>
        <w:rPr>
          <w:sz w:val="40"/>
          <w:szCs w:val="40"/>
        </w:rPr>
      </w:pPr>
      <w:r w:rsidRPr="00711DCB">
        <w:rPr>
          <w:b/>
          <w:bCs/>
          <w:sz w:val="28"/>
          <w:szCs w:val="28"/>
        </w:rPr>
        <w:t>Authors:</w:t>
      </w:r>
      <w:r w:rsidRPr="00711DCB">
        <w:rPr>
          <w:sz w:val="28"/>
          <w:szCs w:val="28"/>
        </w:rPr>
        <w:t xml:space="preserve"> Dr. </w:t>
      </w:r>
      <w:proofErr w:type="spellStart"/>
      <w:r w:rsidRPr="00711DCB">
        <w:rPr>
          <w:sz w:val="28"/>
          <w:szCs w:val="28"/>
        </w:rPr>
        <w:t>Yassen</w:t>
      </w:r>
      <w:proofErr w:type="spellEnd"/>
      <w:r w:rsidRPr="00711DCB">
        <w:rPr>
          <w:sz w:val="28"/>
          <w:szCs w:val="28"/>
        </w:rPr>
        <w:t xml:space="preserve"> Ahmed </w:t>
      </w:r>
      <w:proofErr w:type="spellStart"/>
      <w:r w:rsidRPr="00711DCB">
        <w:rPr>
          <w:sz w:val="28"/>
          <w:szCs w:val="28"/>
        </w:rPr>
        <w:t>Abou</w:t>
      </w:r>
      <w:proofErr w:type="spellEnd"/>
      <w:r w:rsidRPr="00711DCB">
        <w:rPr>
          <w:sz w:val="28"/>
          <w:szCs w:val="28"/>
        </w:rPr>
        <w:t xml:space="preserve"> </w:t>
      </w:r>
      <w:proofErr w:type="spellStart"/>
      <w:r w:rsidRPr="00711DCB">
        <w:rPr>
          <w:sz w:val="28"/>
          <w:szCs w:val="28"/>
        </w:rPr>
        <w:t>shahma</w:t>
      </w:r>
      <w:proofErr w:type="spellEnd"/>
      <w:r w:rsidRPr="00711DCB">
        <w:rPr>
          <w:sz w:val="28"/>
          <w:szCs w:val="28"/>
        </w:rPr>
        <w:t xml:space="preserve">, </w:t>
      </w:r>
      <w:proofErr w:type="spellStart"/>
      <w:r w:rsidRPr="00711DCB">
        <w:rPr>
          <w:sz w:val="28"/>
          <w:szCs w:val="28"/>
        </w:rPr>
        <w:t>Misurata</w:t>
      </w:r>
      <w:proofErr w:type="spellEnd"/>
      <w:r w:rsidRPr="00711DCB">
        <w:rPr>
          <w:sz w:val="28"/>
          <w:szCs w:val="28"/>
        </w:rPr>
        <w:t xml:space="preserve"> university, Faculty of Medicine, </w:t>
      </w:r>
      <w:proofErr w:type="spellStart"/>
      <w:r w:rsidRPr="00711DCB">
        <w:rPr>
          <w:sz w:val="28"/>
          <w:szCs w:val="28"/>
        </w:rPr>
        <w:t>Misurata</w:t>
      </w:r>
      <w:proofErr w:type="spellEnd"/>
      <w:r>
        <w:rPr>
          <w:sz w:val="28"/>
          <w:szCs w:val="28"/>
        </w:rPr>
        <w:t xml:space="preserve">, </w:t>
      </w:r>
      <w:r w:rsidRPr="00711DCB">
        <w:rPr>
          <w:sz w:val="28"/>
          <w:szCs w:val="28"/>
        </w:rPr>
        <w:t xml:space="preserve"> Libya</w:t>
      </w:r>
    </w:p>
    <w:p w:rsidR="002C23AF" w:rsidRDefault="002C23AF" w:rsidP="002C23AF">
      <w:pPr>
        <w:pStyle w:val="a3"/>
        <w:jc w:val="both"/>
        <w:rPr>
          <w:b/>
          <w:bCs/>
          <w:sz w:val="28"/>
          <w:szCs w:val="28"/>
        </w:rPr>
      </w:pPr>
    </w:p>
    <w:p w:rsidR="002C23AF" w:rsidRPr="00711DCB" w:rsidRDefault="002C23AF" w:rsidP="002C23AF">
      <w:pPr>
        <w:pStyle w:val="a3"/>
        <w:jc w:val="both"/>
        <w:rPr>
          <w:b/>
          <w:bCs/>
          <w:sz w:val="28"/>
          <w:szCs w:val="28"/>
        </w:rPr>
      </w:pPr>
      <w:r w:rsidRPr="00711DCB">
        <w:rPr>
          <w:b/>
          <w:bCs/>
          <w:sz w:val="28"/>
          <w:szCs w:val="28"/>
        </w:rPr>
        <w:t>Abstract:</w:t>
      </w:r>
    </w:p>
    <w:p w:rsidR="002C23AF" w:rsidRPr="00711DCB" w:rsidRDefault="002C23AF" w:rsidP="002C23AF">
      <w:pPr>
        <w:pStyle w:val="a3"/>
      </w:pPr>
      <w:r>
        <w:t xml:space="preserve">   </w:t>
      </w:r>
      <w:r w:rsidRPr="00711DCB">
        <w:t xml:space="preserve">This retrospective study to compare the effect of a conventional incision for </w:t>
      </w:r>
      <w:proofErr w:type="spellStart"/>
      <w:r w:rsidRPr="00711DCB">
        <w:t>Extracapsular</w:t>
      </w:r>
      <w:proofErr w:type="spellEnd"/>
      <w:r w:rsidRPr="00711DCB">
        <w:t xml:space="preserve"> Cataract Extraction and intraocular lens implantation, to a non sutured small corneal incision for </w:t>
      </w:r>
      <w:proofErr w:type="spellStart"/>
      <w:r w:rsidRPr="00711DCB">
        <w:t>Phacoemulsification</w:t>
      </w:r>
      <w:proofErr w:type="spellEnd"/>
      <w:r w:rsidRPr="00711DCB">
        <w:t xml:space="preserve">, with implantation of foldable intraocular lenses or the wound widened to allow the insertion of a rigid intraocular lens on postoperative astigmatism. The study involved 243 patients. 189 cases were operated for </w:t>
      </w:r>
      <w:proofErr w:type="spellStart"/>
      <w:r w:rsidRPr="00711DCB">
        <w:t>Extracapsular</w:t>
      </w:r>
      <w:proofErr w:type="spellEnd"/>
      <w:r w:rsidRPr="00711DCB">
        <w:t xml:space="preserve"> Cataract Extraction, 54 cases underwent </w:t>
      </w:r>
      <w:proofErr w:type="spellStart"/>
      <w:r w:rsidRPr="00711DCB">
        <w:t>phacoemulsification</w:t>
      </w:r>
      <w:proofErr w:type="spellEnd"/>
      <w:r w:rsidRPr="00711DCB">
        <w:t xml:space="preserve">. Uncorrected and best corrected visual acuity were determined before surgery as well as one week and monthly for 6 months after surgery. Early significantly lower astigmatism was found in </w:t>
      </w:r>
      <w:proofErr w:type="spellStart"/>
      <w:r w:rsidRPr="00711DCB">
        <w:t>phacoemulsification</w:t>
      </w:r>
      <w:proofErr w:type="spellEnd"/>
      <w:r w:rsidRPr="00711DCB">
        <w:t xml:space="preserve"> group. Starting from the first postoperative month till the end of the sixth month, the astigmatism was higher in the </w:t>
      </w:r>
      <w:proofErr w:type="spellStart"/>
      <w:r w:rsidRPr="00711DCB">
        <w:t>Extracapsular</w:t>
      </w:r>
      <w:proofErr w:type="spellEnd"/>
      <w:r w:rsidRPr="00711DCB">
        <w:t xml:space="preserve"> group. Uncorrected and best corrected visual acuities were better in the </w:t>
      </w:r>
      <w:proofErr w:type="spellStart"/>
      <w:r w:rsidRPr="00711DCB">
        <w:t>phacoemulsification</w:t>
      </w:r>
      <w:proofErr w:type="spellEnd"/>
      <w:r w:rsidRPr="00711DCB">
        <w:t xml:space="preserve"> group all through the follow up periods.</w:t>
      </w:r>
    </w:p>
    <w:p w:rsidR="002C23AF" w:rsidRPr="00711DCB" w:rsidRDefault="002C23AF" w:rsidP="002C23AF">
      <w:pPr>
        <w:pStyle w:val="a3"/>
      </w:pPr>
      <w:r>
        <w:t xml:space="preserve">   </w:t>
      </w:r>
      <w:proofErr w:type="spellStart"/>
      <w:r w:rsidRPr="00711DCB">
        <w:t>Phacoemulsification</w:t>
      </w:r>
      <w:proofErr w:type="spellEnd"/>
      <w:r w:rsidRPr="00711DCB">
        <w:t xml:space="preserve"> results in early significant lower astigmatism, better uncorrected and corrected visual acuity, when compared to </w:t>
      </w:r>
      <w:proofErr w:type="spellStart"/>
      <w:r w:rsidRPr="00711DCB">
        <w:t>Extracapsular</w:t>
      </w:r>
      <w:proofErr w:type="spellEnd"/>
      <w:r w:rsidRPr="00711DCB">
        <w:t xml:space="preserve"> cataract extraction. Thus proving a better refractive advantages and early visual rehabilitation.</w:t>
      </w:r>
    </w:p>
    <w:p w:rsidR="002C23AF" w:rsidRPr="00711DCB" w:rsidRDefault="002C23AF" w:rsidP="002C23AF">
      <w:pPr>
        <w:rPr>
          <w:rFonts w:ascii="Times New Roman" w:hAnsi="Times New Roman" w:cs="Times New Roman"/>
        </w:rPr>
      </w:pPr>
    </w:p>
    <w:p w:rsidR="002C23AF" w:rsidRPr="00711DCB" w:rsidRDefault="002C23AF" w:rsidP="002C23AF">
      <w:pPr>
        <w:jc w:val="center"/>
        <w:rPr>
          <w:rFonts w:ascii="Times New Roman" w:hAnsi="Times New Roman" w:cs="Times New Roman"/>
          <w:b/>
          <w:bCs/>
          <w:sz w:val="48"/>
          <w:szCs w:val="48"/>
        </w:rPr>
      </w:pPr>
      <w:r w:rsidRPr="00711DCB">
        <w:rPr>
          <w:rFonts w:ascii="Times New Roman" w:hAnsi="Times New Roman" w:cs="Times New Roman"/>
          <w:b/>
          <w:bCs/>
          <w:sz w:val="48"/>
          <w:szCs w:val="48"/>
        </w:rPr>
        <w:lastRenderedPageBreak/>
        <w:t>(3)</w:t>
      </w:r>
    </w:p>
    <w:p w:rsidR="002C23AF" w:rsidRPr="00711DCB" w:rsidRDefault="002C23AF" w:rsidP="002C23AF">
      <w:pPr>
        <w:rPr>
          <w:rFonts w:ascii="Times New Roman" w:hAnsi="Times New Roman" w:cs="Times New Roman"/>
        </w:rPr>
      </w:pPr>
    </w:p>
    <w:p w:rsidR="002C23AF" w:rsidRPr="00711DCB" w:rsidRDefault="002C23AF" w:rsidP="002C23AF">
      <w:pPr>
        <w:jc w:val="center"/>
        <w:rPr>
          <w:rFonts w:ascii="Times New Roman" w:hAnsi="Times New Roman" w:cs="Times New Roman"/>
          <w:b/>
          <w:bCs/>
          <w:sz w:val="36"/>
          <w:szCs w:val="36"/>
        </w:rPr>
      </w:pPr>
      <w:r w:rsidRPr="00711DCB">
        <w:rPr>
          <w:rFonts w:ascii="Times New Roman" w:hAnsi="Times New Roman" w:cs="Times New Roman"/>
          <w:b/>
          <w:bCs/>
          <w:sz w:val="40"/>
          <w:szCs w:val="40"/>
        </w:rPr>
        <w:t>Clinical Presentation of Newly Diagnosed Glaucoma Patients</w:t>
      </w:r>
    </w:p>
    <w:p w:rsidR="002C23AF" w:rsidRPr="00711DCB" w:rsidRDefault="002C23AF" w:rsidP="002C23AF">
      <w:pPr>
        <w:tabs>
          <w:tab w:val="right" w:pos="8222"/>
        </w:tabs>
        <w:jc w:val="center"/>
        <w:rPr>
          <w:rFonts w:ascii="Times New Roman" w:hAnsi="Times New Roman" w:cs="Times New Roman"/>
          <w:b/>
          <w:bCs/>
          <w:sz w:val="28"/>
          <w:szCs w:val="28"/>
        </w:rPr>
      </w:pPr>
    </w:p>
    <w:p w:rsidR="002C23AF" w:rsidRPr="00796F63" w:rsidRDefault="002C23AF" w:rsidP="002C23AF">
      <w:pPr>
        <w:rPr>
          <w:rFonts w:ascii="Times New Roman" w:hAnsi="Times New Roman" w:cs="Times New Roman"/>
          <w:b/>
          <w:bCs/>
          <w:sz w:val="28"/>
          <w:szCs w:val="28"/>
        </w:rPr>
      </w:pPr>
      <w:r w:rsidRPr="00711DCB">
        <w:rPr>
          <w:rFonts w:ascii="Times New Roman" w:hAnsi="Times New Roman" w:cs="Times New Roman"/>
          <w:b/>
          <w:bCs/>
          <w:sz w:val="28"/>
          <w:szCs w:val="28"/>
        </w:rPr>
        <w:t>Presented at</w:t>
      </w:r>
      <w:r>
        <w:rPr>
          <w:rFonts w:ascii="Times New Roman" w:hAnsi="Times New Roman" w:cs="Times New Roman"/>
          <w:b/>
          <w:bCs/>
          <w:sz w:val="28"/>
          <w:szCs w:val="28"/>
        </w:rPr>
        <w:t>:</w:t>
      </w:r>
      <w:r w:rsidRPr="00711DCB">
        <w:rPr>
          <w:rFonts w:ascii="Times New Roman" w:hAnsi="Times New Roman" w:cs="Times New Roman"/>
          <w:b/>
          <w:bCs/>
          <w:sz w:val="28"/>
          <w:szCs w:val="28"/>
        </w:rPr>
        <w:t xml:space="preserve"> </w:t>
      </w:r>
      <w:r w:rsidRPr="00275CFC">
        <w:rPr>
          <w:rFonts w:ascii="Times New Roman" w:hAnsi="Times New Roman" w:cs="Times New Roman"/>
          <w:sz w:val="28"/>
          <w:szCs w:val="28"/>
        </w:rPr>
        <w:t>Egyptian Ophthalm</w:t>
      </w:r>
      <w:r>
        <w:rPr>
          <w:rFonts w:ascii="Times New Roman" w:hAnsi="Times New Roman" w:cs="Times New Roman"/>
          <w:sz w:val="28"/>
          <w:szCs w:val="28"/>
        </w:rPr>
        <w:t xml:space="preserve">ology Society,   Summer meeting, 30 September – 1 </w:t>
      </w:r>
      <w:r w:rsidRPr="00275CFC">
        <w:rPr>
          <w:rFonts w:ascii="Times New Roman" w:hAnsi="Times New Roman" w:cs="Times New Roman"/>
          <w:sz w:val="28"/>
          <w:szCs w:val="28"/>
        </w:rPr>
        <w:t>October 2010 (Paper presentation)</w:t>
      </w:r>
    </w:p>
    <w:p w:rsidR="002C23AF" w:rsidRPr="00711DCB" w:rsidRDefault="002C23AF" w:rsidP="002C23AF">
      <w:pPr>
        <w:rPr>
          <w:rFonts w:ascii="Times New Roman" w:hAnsi="Times New Roman" w:cs="Times New Roman"/>
          <w:b/>
          <w:bCs/>
          <w:sz w:val="28"/>
          <w:szCs w:val="28"/>
        </w:rPr>
      </w:pPr>
      <w:r w:rsidRPr="00711DCB">
        <w:rPr>
          <w:rFonts w:ascii="Times New Roman" w:hAnsi="Times New Roman" w:cs="Times New Roman"/>
          <w:b/>
          <w:bCs/>
          <w:sz w:val="28"/>
          <w:szCs w:val="28"/>
        </w:rPr>
        <w:t xml:space="preserve">Published at: </w:t>
      </w:r>
      <w:r w:rsidRPr="00275CFC">
        <w:rPr>
          <w:rFonts w:ascii="Times New Roman" w:hAnsi="Times New Roman" w:cs="Times New Roman"/>
          <w:sz w:val="28"/>
          <w:szCs w:val="28"/>
        </w:rPr>
        <w:t>Scientific Events of The Egyptian Ophthalmological Society, Volume 3, 2010, Page :</w:t>
      </w:r>
      <w:r>
        <w:rPr>
          <w:rFonts w:ascii="Times New Roman" w:hAnsi="Times New Roman" w:cs="Times New Roman"/>
          <w:sz w:val="28"/>
          <w:szCs w:val="28"/>
        </w:rPr>
        <w:t xml:space="preserve"> </w:t>
      </w:r>
      <w:r w:rsidRPr="00275CFC">
        <w:rPr>
          <w:rFonts w:ascii="Times New Roman" w:hAnsi="Times New Roman" w:cs="Times New Roman"/>
          <w:sz w:val="28"/>
          <w:szCs w:val="28"/>
        </w:rPr>
        <w:t>97 - 100</w:t>
      </w:r>
    </w:p>
    <w:p w:rsidR="002C23AF" w:rsidRPr="00711DCB" w:rsidRDefault="002C23AF" w:rsidP="002C23AF">
      <w:pPr>
        <w:tabs>
          <w:tab w:val="right" w:pos="8222"/>
        </w:tabs>
        <w:rPr>
          <w:rFonts w:ascii="Times New Roman" w:hAnsi="Times New Roman" w:cs="Times New Roman"/>
          <w:b/>
          <w:bCs/>
          <w:sz w:val="28"/>
          <w:szCs w:val="28"/>
        </w:rPr>
      </w:pPr>
      <w:r w:rsidRPr="00711DCB">
        <w:rPr>
          <w:rFonts w:ascii="Times New Roman" w:hAnsi="Times New Roman" w:cs="Times New Roman"/>
          <w:b/>
          <w:bCs/>
          <w:sz w:val="28"/>
          <w:szCs w:val="28"/>
        </w:rPr>
        <w:t xml:space="preserve">Title: </w:t>
      </w:r>
      <w:r w:rsidRPr="00711DCB">
        <w:rPr>
          <w:rFonts w:ascii="Times New Roman" w:hAnsi="Times New Roman" w:cs="Times New Roman"/>
          <w:sz w:val="28"/>
          <w:szCs w:val="28"/>
        </w:rPr>
        <w:t>Clinical Presentation of Newly Diagnosed Glaucoma Patients</w:t>
      </w:r>
    </w:p>
    <w:p w:rsidR="002C23AF" w:rsidRPr="00711DCB" w:rsidRDefault="002C23AF" w:rsidP="002C23AF">
      <w:pPr>
        <w:tabs>
          <w:tab w:val="right" w:pos="8222"/>
        </w:tabs>
        <w:rPr>
          <w:rFonts w:ascii="Times New Roman" w:hAnsi="Times New Roman" w:cs="Times New Roman"/>
          <w:sz w:val="28"/>
          <w:szCs w:val="28"/>
        </w:rPr>
      </w:pPr>
      <w:r w:rsidRPr="00711DCB">
        <w:rPr>
          <w:rFonts w:ascii="Times New Roman" w:hAnsi="Times New Roman" w:cs="Times New Roman"/>
          <w:b/>
          <w:bCs/>
          <w:sz w:val="28"/>
          <w:szCs w:val="28"/>
        </w:rPr>
        <w:t>Author:</w:t>
      </w:r>
      <w:r w:rsidRPr="00711DCB">
        <w:rPr>
          <w:rFonts w:ascii="Times New Roman" w:hAnsi="Times New Roman" w:cs="Times New Roman"/>
          <w:sz w:val="28"/>
          <w:szCs w:val="28"/>
        </w:rPr>
        <w:t xml:space="preserve"> Dr. </w:t>
      </w:r>
      <w:proofErr w:type="spellStart"/>
      <w:r w:rsidRPr="00711DCB">
        <w:rPr>
          <w:rFonts w:ascii="Times New Roman" w:hAnsi="Times New Roman" w:cs="Times New Roman"/>
          <w:sz w:val="28"/>
          <w:szCs w:val="28"/>
        </w:rPr>
        <w:t>Yassen</w:t>
      </w:r>
      <w:proofErr w:type="spellEnd"/>
      <w:r w:rsidRPr="00711DCB">
        <w:rPr>
          <w:rFonts w:ascii="Times New Roman" w:hAnsi="Times New Roman" w:cs="Times New Roman"/>
          <w:sz w:val="28"/>
          <w:szCs w:val="28"/>
        </w:rPr>
        <w:t xml:space="preserve"> Ahmed </w:t>
      </w:r>
      <w:proofErr w:type="spellStart"/>
      <w:r w:rsidRPr="00711DCB">
        <w:rPr>
          <w:rFonts w:ascii="Times New Roman" w:hAnsi="Times New Roman" w:cs="Times New Roman"/>
          <w:sz w:val="28"/>
          <w:szCs w:val="28"/>
        </w:rPr>
        <w:t>Abou</w:t>
      </w:r>
      <w:proofErr w:type="spellEnd"/>
      <w:r w:rsidRPr="00711DCB">
        <w:rPr>
          <w:rFonts w:ascii="Times New Roman" w:hAnsi="Times New Roman" w:cs="Times New Roman"/>
          <w:sz w:val="28"/>
          <w:szCs w:val="28"/>
        </w:rPr>
        <w:t xml:space="preserve"> </w:t>
      </w:r>
      <w:proofErr w:type="spellStart"/>
      <w:r w:rsidRPr="00711DCB">
        <w:rPr>
          <w:rFonts w:ascii="Times New Roman" w:hAnsi="Times New Roman" w:cs="Times New Roman"/>
          <w:sz w:val="28"/>
          <w:szCs w:val="28"/>
        </w:rPr>
        <w:t>shahma</w:t>
      </w:r>
      <w:proofErr w:type="spellEnd"/>
      <w:r w:rsidRPr="00711DCB">
        <w:rPr>
          <w:rFonts w:ascii="Times New Roman" w:hAnsi="Times New Roman" w:cs="Times New Roman"/>
          <w:sz w:val="28"/>
          <w:szCs w:val="28"/>
        </w:rPr>
        <w:t xml:space="preserve">, </w:t>
      </w:r>
      <w:proofErr w:type="spellStart"/>
      <w:r w:rsidRPr="00711DCB">
        <w:rPr>
          <w:rFonts w:ascii="Times New Roman" w:hAnsi="Times New Roman" w:cs="Times New Roman"/>
          <w:sz w:val="28"/>
          <w:szCs w:val="28"/>
        </w:rPr>
        <w:t>Misurata</w:t>
      </w:r>
      <w:proofErr w:type="spellEnd"/>
      <w:r w:rsidRPr="00711DCB">
        <w:rPr>
          <w:rFonts w:ascii="Times New Roman" w:hAnsi="Times New Roman" w:cs="Times New Roman"/>
          <w:sz w:val="28"/>
          <w:szCs w:val="28"/>
        </w:rPr>
        <w:t xml:space="preserve"> university, Faculty of Medicine, </w:t>
      </w:r>
      <w:proofErr w:type="spellStart"/>
      <w:r w:rsidRPr="00711DCB">
        <w:rPr>
          <w:rFonts w:ascii="Times New Roman" w:hAnsi="Times New Roman" w:cs="Times New Roman"/>
          <w:sz w:val="28"/>
          <w:szCs w:val="28"/>
        </w:rPr>
        <w:t>Misurata</w:t>
      </w:r>
      <w:proofErr w:type="spellEnd"/>
      <w:r w:rsidRPr="00711DCB">
        <w:rPr>
          <w:rFonts w:ascii="Times New Roman" w:hAnsi="Times New Roman" w:cs="Times New Roman"/>
          <w:sz w:val="28"/>
          <w:szCs w:val="28"/>
        </w:rPr>
        <w:t xml:space="preserve"> Libya </w:t>
      </w:r>
    </w:p>
    <w:p w:rsidR="002C23AF" w:rsidRDefault="002C23AF" w:rsidP="002C23AF">
      <w:pPr>
        <w:spacing w:after="0" w:line="240" w:lineRule="auto"/>
        <w:jc w:val="lowKashida"/>
        <w:rPr>
          <w:rFonts w:ascii="Times New Roman" w:hAnsi="Times New Roman" w:cs="Times New Roman"/>
          <w:sz w:val="28"/>
          <w:szCs w:val="28"/>
        </w:rPr>
      </w:pPr>
      <w:r w:rsidRPr="00711DCB">
        <w:rPr>
          <w:rFonts w:ascii="Times New Roman" w:hAnsi="Times New Roman" w:cs="Times New Roman"/>
          <w:sz w:val="28"/>
          <w:szCs w:val="28"/>
        </w:rPr>
        <w:t xml:space="preserve"> </w:t>
      </w:r>
      <w:r w:rsidRPr="00275CFC">
        <w:rPr>
          <w:rFonts w:ascii="Times New Roman" w:hAnsi="Times New Roman" w:cs="Times New Roman"/>
          <w:b/>
          <w:bCs/>
          <w:sz w:val="28"/>
          <w:szCs w:val="28"/>
        </w:rPr>
        <w:t>Abstract:</w:t>
      </w:r>
    </w:p>
    <w:p w:rsidR="002C23AF" w:rsidRPr="007363BF" w:rsidRDefault="002C23AF" w:rsidP="002C23AF">
      <w:pPr>
        <w:spacing w:after="0" w:line="240" w:lineRule="auto"/>
        <w:jc w:val="lowKashida"/>
        <w:rPr>
          <w:rFonts w:ascii="Times New Roman" w:hAnsi="Times New Roman" w:cs="Times New Roman"/>
          <w:sz w:val="24"/>
          <w:szCs w:val="24"/>
        </w:rPr>
      </w:pPr>
      <w:r w:rsidRPr="00711DCB">
        <w:rPr>
          <w:rFonts w:ascii="Times New Roman" w:hAnsi="Times New Roman" w:cs="Times New Roman"/>
          <w:sz w:val="28"/>
          <w:szCs w:val="28"/>
        </w:rPr>
        <w:t xml:space="preserve">   </w:t>
      </w:r>
      <w:r w:rsidRPr="007363BF">
        <w:rPr>
          <w:rFonts w:ascii="Times New Roman" w:hAnsi="Times New Roman" w:cs="Times New Roman"/>
          <w:sz w:val="24"/>
          <w:szCs w:val="24"/>
        </w:rPr>
        <w:t>This study was aimed to identify the clinical data of glaucoma patients at first presentation. The files of 36025</w:t>
      </w:r>
      <w:r w:rsidRPr="007363BF">
        <w:rPr>
          <w:rFonts w:ascii="Times New Roman" w:hAnsi="Times New Roman" w:cs="Times New Roman"/>
          <w:color w:val="FF0000"/>
          <w:sz w:val="24"/>
          <w:szCs w:val="24"/>
        </w:rPr>
        <w:t xml:space="preserve"> </w:t>
      </w:r>
      <w:r w:rsidRPr="007363BF">
        <w:rPr>
          <w:rFonts w:ascii="Times New Roman" w:hAnsi="Times New Roman" w:cs="Times New Roman"/>
          <w:sz w:val="24"/>
          <w:szCs w:val="24"/>
        </w:rPr>
        <w:t xml:space="preserve">new patients in </w:t>
      </w:r>
      <w:proofErr w:type="spellStart"/>
      <w:r w:rsidRPr="007363BF">
        <w:rPr>
          <w:rFonts w:ascii="Times New Roman" w:hAnsi="Times New Roman" w:cs="Times New Roman"/>
          <w:sz w:val="24"/>
          <w:szCs w:val="24"/>
        </w:rPr>
        <w:t>Albasar</w:t>
      </w:r>
      <w:proofErr w:type="spellEnd"/>
      <w:r w:rsidRPr="007363BF">
        <w:rPr>
          <w:rFonts w:ascii="Times New Roman" w:hAnsi="Times New Roman" w:cs="Times New Roman"/>
          <w:sz w:val="24"/>
          <w:szCs w:val="24"/>
        </w:rPr>
        <w:t xml:space="preserve">-Clinic, </w:t>
      </w:r>
      <w:proofErr w:type="spellStart"/>
      <w:r w:rsidRPr="007363BF">
        <w:rPr>
          <w:rFonts w:ascii="Times New Roman" w:hAnsi="Times New Roman" w:cs="Times New Roman"/>
          <w:sz w:val="24"/>
          <w:szCs w:val="24"/>
        </w:rPr>
        <w:t>Misurata</w:t>
      </w:r>
      <w:proofErr w:type="spellEnd"/>
      <w:r w:rsidRPr="007363BF">
        <w:rPr>
          <w:rFonts w:ascii="Times New Roman" w:hAnsi="Times New Roman" w:cs="Times New Roman"/>
          <w:sz w:val="24"/>
          <w:szCs w:val="24"/>
        </w:rPr>
        <w:t xml:space="preserve"> – Libya, from 01/02/2006 to 3</w:t>
      </w:r>
      <w:r w:rsidRPr="007363BF">
        <w:rPr>
          <w:rFonts w:ascii="Times New Roman" w:hAnsi="Times New Roman" w:cs="Times New Roman"/>
          <w:sz w:val="24"/>
          <w:szCs w:val="24"/>
          <w:rtl/>
        </w:rPr>
        <w:t>1</w:t>
      </w:r>
      <w:r w:rsidRPr="007363BF">
        <w:rPr>
          <w:rFonts w:ascii="Times New Roman" w:hAnsi="Times New Roman" w:cs="Times New Roman"/>
          <w:sz w:val="24"/>
          <w:szCs w:val="24"/>
        </w:rPr>
        <w:t>/12/2008 were studied retrospectively. We depended in the diagnosis of glaucoma on the intra-ocular pressure and optic disc cupping mainly. Two hundred forty nine patients founded to have glaucoma in one or both eyes. 165 (66%) patients were found to have open angle glaucoma and 7 (3%) patients presented with acute angle closure glaucoma. Fifty seven eyes (11.6%) presented with no light perception and 249 (60%) eyes were presented with visual acuity between light perception and 6/60. In 61 (12%) eyes the optic discs were totally cupped, 9 patients are bilateral, while in 71 (15%) eyes the optic disc cannot be evaluated, 14 patients are bilateral. The intra-ocular pressure varied from 22 to 45 mmHg.</w:t>
      </w:r>
    </w:p>
    <w:p w:rsidR="002C23AF" w:rsidRPr="007363BF" w:rsidRDefault="002C23AF" w:rsidP="002C23AF">
      <w:pPr>
        <w:spacing w:after="0" w:line="240" w:lineRule="auto"/>
        <w:jc w:val="lowKashida"/>
        <w:rPr>
          <w:rFonts w:ascii="Times New Roman" w:hAnsi="Times New Roman" w:cs="Times New Roman"/>
          <w:sz w:val="24"/>
          <w:szCs w:val="24"/>
        </w:rPr>
      </w:pPr>
      <w:r w:rsidRPr="007363BF">
        <w:rPr>
          <w:rFonts w:ascii="Times New Roman" w:hAnsi="Times New Roman" w:cs="Times New Roman"/>
          <w:sz w:val="24"/>
          <w:szCs w:val="24"/>
        </w:rPr>
        <w:t>Most of our glaucoma patients were presented very late as judged by advance C/D ratio and visual acuity at presentation, at least in one eye; we recommend periodic eye examination to discover glaucoma cases early to prevent progression of the disease.</w:t>
      </w:r>
    </w:p>
    <w:p w:rsidR="002C23AF" w:rsidRPr="007363BF" w:rsidRDefault="002C23AF" w:rsidP="002C23AF">
      <w:pPr>
        <w:rPr>
          <w:rFonts w:ascii="Times New Roman" w:hAnsi="Times New Roman" w:cs="Times New Roman"/>
          <w:sz w:val="24"/>
          <w:szCs w:val="24"/>
        </w:rPr>
      </w:pPr>
    </w:p>
    <w:p w:rsidR="002C23AF" w:rsidRDefault="002C23AF" w:rsidP="002C23AF">
      <w:pPr>
        <w:rPr>
          <w:rFonts w:ascii="Times New Roman" w:hAnsi="Times New Roman" w:cs="Times New Roman"/>
        </w:rPr>
      </w:pPr>
    </w:p>
    <w:p w:rsidR="00CF2BB6" w:rsidRPr="00711DCB" w:rsidRDefault="00CF2BB6" w:rsidP="002C23AF">
      <w:pPr>
        <w:rPr>
          <w:rFonts w:ascii="Times New Roman" w:hAnsi="Times New Roman" w:cs="Times New Roman"/>
        </w:rPr>
      </w:pPr>
    </w:p>
    <w:p w:rsidR="002C23AF" w:rsidRDefault="002C23AF" w:rsidP="002C23AF">
      <w:pPr>
        <w:jc w:val="center"/>
        <w:rPr>
          <w:rFonts w:ascii="Times New Roman" w:hAnsi="Times New Roman" w:cs="Times New Roman"/>
          <w:b/>
          <w:bCs/>
          <w:sz w:val="32"/>
          <w:szCs w:val="32"/>
        </w:rPr>
      </w:pPr>
    </w:p>
    <w:p w:rsidR="002C23AF" w:rsidRPr="007363BF" w:rsidRDefault="002C23AF" w:rsidP="002C23AF">
      <w:pPr>
        <w:jc w:val="center"/>
        <w:rPr>
          <w:rFonts w:ascii="Times New Roman" w:hAnsi="Times New Roman" w:cs="Times New Roman"/>
          <w:b/>
          <w:bCs/>
          <w:sz w:val="40"/>
          <w:szCs w:val="40"/>
        </w:rPr>
      </w:pPr>
      <w:r w:rsidRPr="007363BF">
        <w:rPr>
          <w:rFonts w:ascii="Times New Roman" w:hAnsi="Times New Roman" w:cs="Times New Roman"/>
          <w:b/>
          <w:bCs/>
          <w:sz w:val="40"/>
          <w:szCs w:val="40"/>
        </w:rPr>
        <w:lastRenderedPageBreak/>
        <w:t>(4)</w:t>
      </w:r>
    </w:p>
    <w:p w:rsidR="002C23AF" w:rsidRPr="00711DCB" w:rsidRDefault="002C23AF" w:rsidP="002C23AF">
      <w:pPr>
        <w:jc w:val="center"/>
        <w:rPr>
          <w:rFonts w:ascii="Times New Roman" w:hAnsi="Times New Roman" w:cs="Times New Roman"/>
          <w:b/>
          <w:bCs/>
          <w:sz w:val="40"/>
          <w:szCs w:val="40"/>
        </w:rPr>
      </w:pPr>
      <w:r w:rsidRPr="00711DCB">
        <w:rPr>
          <w:rFonts w:ascii="Times New Roman" w:hAnsi="Times New Roman" w:cs="Times New Roman"/>
          <w:b/>
          <w:bCs/>
          <w:sz w:val="40"/>
          <w:szCs w:val="40"/>
        </w:rPr>
        <w:t>Histopathology of ophthalmic excised tissues</w:t>
      </w:r>
    </w:p>
    <w:p w:rsidR="002C23AF" w:rsidRDefault="002C23AF" w:rsidP="002C23AF">
      <w:pPr>
        <w:jc w:val="both"/>
        <w:rPr>
          <w:rFonts w:ascii="Times New Roman" w:hAnsi="Times New Roman" w:cs="Times New Roman"/>
        </w:rPr>
      </w:pPr>
    </w:p>
    <w:p w:rsidR="002C23AF" w:rsidRDefault="002C23AF" w:rsidP="002C23AF">
      <w:pPr>
        <w:jc w:val="both"/>
        <w:rPr>
          <w:rFonts w:ascii="Times New Roman" w:hAnsi="Times New Roman" w:cs="Times New Roman"/>
          <w:sz w:val="28"/>
          <w:szCs w:val="28"/>
        </w:rPr>
      </w:pPr>
      <w:r w:rsidRPr="00796F63">
        <w:rPr>
          <w:rFonts w:ascii="Times New Roman" w:hAnsi="Times New Roman" w:cs="Times New Roman"/>
          <w:b/>
          <w:bCs/>
          <w:sz w:val="28"/>
          <w:szCs w:val="28"/>
        </w:rPr>
        <w:t xml:space="preserve">Presented at: </w:t>
      </w:r>
      <w:r w:rsidRPr="00275CFC">
        <w:rPr>
          <w:rFonts w:ascii="Times New Roman" w:hAnsi="Times New Roman" w:cs="Times New Roman"/>
          <w:sz w:val="28"/>
          <w:szCs w:val="28"/>
        </w:rPr>
        <w:t>17th annual meeting of the Libyan Ophthalmic society, Tripoli 28 – 29 May 2009 (Paper presentation)</w:t>
      </w:r>
    </w:p>
    <w:p w:rsidR="00CF2BB6" w:rsidRPr="007363BF" w:rsidRDefault="00CF2BB6" w:rsidP="002C23AF">
      <w:pPr>
        <w:jc w:val="both"/>
        <w:rPr>
          <w:rFonts w:ascii="Times New Roman" w:hAnsi="Times New Roman" w:cs="Times New Roman"/>
          <w:sz w:val="28"/>
          <w:szCs w:val="28"/>
        </w:rPr>
      </w:pPr>
      <w:r w:rsidRPr="00275CFC">
        <w:rPr>
          <w:rFonts w:ascii="Times New Roman" w:hAnsi="Times New Roman" w:cs="Times New Roman"/>
          <w:b/>
          <w:bCs/>
          <w:sz w:val="28"/>
          <w:szCs w:val="28"/>
        </w:rPr>
        <w:t>Published at</w:t>
      </w:r>
      <w:r>
        <w:rPr>
          <w:rFonts w:ascii="Times New Roman" w:hAnsi="Times New Roman" w:cs="Times New Roman"/>
          <w:b/>
          <w:bCs/>
          <w:sz w:val="28"/>
          <w:szCs w:val="28"/>
        </w:rPr>
        <w:t xml:space="preserve">: LMJ, </w:t>
      </w:r>
      <w:proofErr w:type="spellStart"/>
      <w:r>
        <w:rPr>
          <w:rFonts w:ascii="Times New Roman" w:hAnsi="Times New Roman" w:cs="Times New Roman"/>
          <w:b/>
          <w:bCs/>
          <w:sz w:val="28"/>
          <w:szCs w:val="28"/>
        </w:rPr>
        <w:t>Volum</w:t>
      </w:r>
      <w:proofErr w:type="spellEnd"/>
      <w:r>
        <w:rPr>
          <w:rFonts w:ascii="Times New Roman" w:hAnsi="Times New Roman" w:cs="Times New Roman"/>
          <w:b/>
          <w:bCs/>
          <w:sz w:val="28"/>
          <w:szCs w:val="28"/>
        </w:rPr>
        <w:t xml:space="preserve">      Number</w:t>
      </w:r>
    </w:p>
    <w:p w:rsidR="002C23AF" w:rsidRPr="00796F63" w:rsidRDefault="002C23AF" w:rsidP="002C23AF">
      <w:pPr>
        <w:jc w:val="both"/>
        <w:rPr>
          <w:rFonts w:ascii="Times New Roman" w:hAnsi="Times New Roman" w:cs="Times New Roman"/>
          <w:b/>
          <w:bCs/>
          <w:sz w:val="28"/>
          <w:szCs w:val="28"/>
        </w:rPr>
      </w:pPr>
      <w:r w:rsidRPr="00796F63">
        <w:rPr>
          <w:rFonts w:ascii="Times New Roman" w:hAnsi="Times New Roman" w:cs="Times New Roman"/>
          <w:b/>
          <w:bCs/>
          <w:sz w:val="28"/>
          <w:szCs w:val="28"/>
        </w:rPr>
        <w:t xml:space="preserve">Title: </w:t>
      </w:r>
      <w:r w:rsidRPr="00275CFC">
        <w:rPr>
          <w:rFonts w:ascii="Times New Roman" w:hAnsi="Times New Roman" w:cs="Times New Roman"/>
          <w:sz w:val="28"/>
          <w:szCs w:val="28"/>
        </w:rPr>
        <w:t>Histopathology of ophthalmic excised tissues</w:t>
      </w:r>
    </w:p>
    <w:p w:rsidR="002C23AF" w:rsidRPr="007363BF" w:rsidRDefault="002C23AF" w:rsidP="002C23AF">
      <w:pPr>
        <w:rPr>
          <w:rFonts w:ascii="Times New Roman" w:hAnsi="Times New Roman" w:cs="Times New Roman"/>
          <w:sz w:val="28"/>
          <w:szCs w:val="28"/>
        </w:rPr>
      </w:pPr>
      <w:r w:rsidRPr="00711DCB">
        <w:rPr>
          <w:rFonts w:ascii="Times New Roman" w:hAnsi="Times New Roman" w:cs="Times New Roman"/>
          <w:b/>
          <w:bCs/>
          <w:sz w:val="28"/>
          <w:szCs w:val="28"/>
        </w:rPr>
        <w:t>Author:</w:t>
      </w:r>
      <w:r w:rsidRPr="00711DCB">
        <w:rPr>
          <w:rFonts w:ascii="Times New Roman" w:hAnsi="Times New Roman" w:cs="Times New Roman"/>
          <w:sz w:val="28"/>
          <w:szCs w:val="28"/>
        </w:rPr>
        <w:t xml:space="preserve"> Dr. </w:t>
      </w:r>
      <w:proofErr w:type="spellStart"/>
      <w:r w:rsidRPr="00711DCB">
        <w:rPr>
          <w:rFonts w:ascii="Times New Roman" w:hAnsi="Times New Roman" w:cs="Times New Roman"/>
          <w:sz w:val="28"/>
          <w:szCs w:val="28"/>
        </w:rPr>
        <w:t>Yassen</w:t>
      </w:r>
      <w:proofErr w:type="spellEnd"/>
      <w:r w:rsidRPr="00711DCB">
        <w:rPr>
          <w:rFonts w:ascii="Times New Roman" w:hAnsi="Times New Roman" w:cs="Times New Roman"/>
          <w:sz w:val="28"/>
          <w:szCs w:val="28"/>
        </w:rPr>
        <w:t xml:space="preserve"> Ahmed </w:t>
      </w:r>
      <w:proofErr w:type="spellStart"/>
      <w:r w:rsidRPr="00711DCB">
        <w:rPr>
          <w:rFonts w:ascii="Times New Roman" w:hAnsi="Times New Roman" w:cs="Times New Roman"/>
          <w:sz w:val="28"/>
          <w:szCs w:val="28"/>
        </w:rPr>
        <w:t>Abou</w:t>
      </w:r>
      <w:proofErr w:type="spellEnd"/>
      <w:r w:rsidRPr="00711DCB">
        <w:rPr>
          <w:rFonts w:ascii="Times New Roman" w:hAnsi="Times New Roman" w:cs="Times New Roman"/>
          <w:sz w:val="28"/>
          <w:szCs w:val="28"/>
        </w:rPr>
        <w:t xml:space="preserve"> </w:t>
      </w:r>
      <w:proofErr w:type="spellStart"/>
      <w:r w:rsidRPr="00711DCB">
        <w:rPr>
          <w:rFonts w:ascii="Times New Roman" w:hAnsi="Times New Roman" w:cs="Times New Roman"/>
          <w:sz w:val="28"/>
          <w:szCs w:val="28"/>
        </w:rPr>
        <w:t>shahma</w:t>
      </w:r>
      <w:proofErr w:type="spellEnd"/>
      <w:r w:rsidRPr="00711DCB">
        <w:rPr>
          <w:rFonts w:ascii="Times New Roman" w:hAnsi="Times New Roman" w:cs="Times New Roman"/>
          <w:sz w:val="28"/>
          <w:szCs w:val="28"/>
        </w:rPr>
        <w:t xml:space="preserve">, </w:t>
      </w:r>
      <w:proofErr w:type="spellStart"/>
      <w:r w:rsidRPr="00711DCB">
        <w:rPr>
          <w:rFonts w:ascii="Times New Roman" w:hAnsi="Times New Roman" w:cs="Times New Roman"/>
          <w:sz w:val="28"/>
          <w:szCs w:val="28"/>
        </w:rPr>
        <w:t>Misurata</w:t>
      </w:r>
      <w:proofErr w:type="spellEnd"/>
      <w:r w:rsidRPr="00711DCB">
        <w:rPr>
          <w:rFonts w:ascii="Times New Roman" w:hAnsi="Times New Roman" w:cs="Times New Roman"/>
          <w:sz w:val="28"/>
          <w:szCs w:val="28"/>
        </w:rPr>
        <w:t xml:space="preserve"> university, Faculty of Medicine, </w:t>
      </w:r>
      <w:proofErr w:type="spellStart"/>
      <w:r w:rsidRPr="00711DCB">
        <w:rPr>
          <w:rFonts w:ascii="Times New Roman" w:hAnsi="Times New Roman" w:cs="Times New Roman"/>
          <w:sz w:val="28"/>
          <w:szCs w:val="28"/>
        </w:rPr>
        <w:t>Misurata</w:t>
      </w:r>
      <w:proofErr w:type="spellEnd"/>
      <w:r w:rsidRPr="00711DCB">
        <w:rPr>
          <w:rFonts w:ascii="Times New Roman" w:hAnsi="Times New Roman" w:cs="Times New Roman"/>
          <w:sz w:val="28"/>
          <w:szCs w:val="28"/>
        </w:rPr>
        <w:t xml:space="preserve"> Libya </w:t>
      </w:r>
    </w:p>
    <w:p w:rsidR="002C23AF" w:rsidRPr="007363BF" w:rsidRDefault="002C23AF" w:rsidP="002C23AF">
      <w:pPr>
        <w:spacing w:after="0" w:line="240" w:lineRule="auto"/>
        <w:jc w:val="lowKashida"/>
        <w:rPr>
          <w:rFonts w:ascii="Times New Roman" w:hAnsi="Times New Roman" w:cs="Times New Roman"/>
          <w:b/>
          <w:bCs/>
          <w:sz w:val="28"/>
          <w:szCs w:val="28"/>
        </w:rPr>
      </w:pPr>
      <w:r w:rsidRPr="00275CFC">
        <w:rPr>
          <w:rFonts w:ascii="Times New Roman" w:hAnsi="Times New Roman" w:cs="Times New Roman"/>
          <w:b/>
          <w:bCs/>
          <w:sz w:val="28"/>
          <w:szCs w:val="28"/>
        </w:rPr>
        <w:t>Abstract</w:t>
      </w:r>
    </w:p>
    <w:p w:rsidR="002C23AF" w:rsidRPr="00711DCB" w:rsidRDefault="002C23AF" w:rsidP="002C23AF">
      <w:pPr>
        <w:spacing w:after="0" w:line="240" w:lineRule="auto"/>
        <w:jc w:val="lowKashida"/>
        <w:rPr>
          <w:rFonts w:ascii="Times New Roman" w:hAnsi="Times New Roman" w:cs="Times New Roman"/>
          <w:sz w:val="24"/>
          <w:szCs w:val="24"/>
        </w:rPr>
      </w:pPr>
      <w:r>
        <w:rPr>
          <w:rFonts w:ascii="Times New Roman" w:hAnsi="Times New Roman" w:cs="Times New Roman"/>
          <w:sz w:val="24"/>
          <w:szCs w:val="24"/>
        </w:rPr>
        <w:t xml:space="preserve">  </w:t>
      </w:r>
      <w:r w:rsidRPr="00711DCB">
        <w:rPr>
          <w:rFonts w:ascii="Times New Roman" w:hAnsi="Times New Roman" w:cs="Times New Roman"/>
          <w:sz w:val="24"/>
          <w:szCs w:val="24"/>
        </w:rPr>
        <w:t xml:space="preserve">Most of the ophthalmologists make the diagnosis of a lump (mass), nodule, ulcerative nodule, cyst or a lesion for any abnormal tissue proliferation as a provisional clinical diagnosis. In many cases, the </w:t>
      </w:r>
      <w:proofErr w:type="spellStart"/>
      <w:r w:rsidRPr="00711DCB">
        <w:rPr>
          <w:rFonts w:ascii="Times New Roman" w:hAnsi="Times New Roman" w:cs="Times New Roman"/>
          <w:sz w:val="24"/>
          <w:szCs w:val="24"/>
        </w:rPr>
        <w:t>histopathological</w:t>
      </w:r>
      <w:proofErr w:type="spellEnd"/>
      <w:r w:rsidRPr="00711DCB">
        <w:rPr>
          <w:rFonts w:ascii="Times New Roman" w:hAnsi="Times New Roman" w:cs="Times New Roman"/>
          <w:sz w:val="24"/>
          <w:szCs w:val="24"/>
        </w:rPr>
        <w:t xml:space="preserve"> diagnosis supports the clinical diagnosis. Many of the excised lesions are not sent for further evaluation </w:t>
      </w:r>
      <w:proofErr w:type="spellStart"/>
      <w:r w:rsidRPr="00711DCB">
        <w:rPr>
          <w:rFonts w:ascii="Times New Roman" w:hAnsi="Times New Roman" w:cs="Times New Roman"/>
          <w:sz w:val="24"/>
          <w:szCs w:val="24"/>
        </w:rPr>
        <w:t>histologically</w:t>
      </w:r>
      <w:proofErr w:type="spellEnd"/>
      <w:r w:rsidRPr="00711DCB">
        <w:rPr>
          <w:rFonts w:ascii="Times New Roman" w:hAnsi="Times New Roman" w:cs="Times New Roman"/>
          <w:sz w:val="24"/>
          <w:szCs w:val="24"/>
        </w:rPr>
        <w:t xml:space="preserve">. This retrospective study aimed to evaluate the </w:t>
      </w:r>
      <w:proofErr w:type="spellStart"/>
      <w:r w:rsidRPr="00711DCB">
        <w:rPr>
          <w:rFonts w:ascii="Times New Roman" w:hAnsi="Times New Roman" w:cs="Times New Roman"/>
          <w:sz w:val="24"/>
          <w:szCs w:val="24"/>
        </w:rPr>
        <w:t>histopathological</w:t>
      </w:r>
      <w:proofErr w:type="spellEnd"/>
      <w:r w:rsidRPr="00711DCB">
        <w:rPr>
          <w:rFonts w:ascii="Times New Roman" w:hAnsi="Times New Roman" w:cs="Times New Roman"/>
          <w:sz w:val="24"/>
          <w:szCs w:val="24"/>
        </w:rPr>
        <w:t xml:space="preserve"> reports of samples that where surgically excised in the Ophthalmology Department, </w:t>
      </w:r>
      <w:proofErr w:type="spellStart"/>
      <w:r w:rsidRPr="00711DCB">
        <w:rPr>
          <w:rFonts w:ascii="Times New Roman" w:hAnsi="Times New Roman" w:cs="Times New Roman"/>
          <w:sz w:val="24"/>
          <w:szCs w:val="24"/>
        </w:rPr>
        <w:t>Misurata</w:t>
      </w:r>
      <w:proofErr w:type="spellEnd"/>
      <w:r w:rsidRPr="00711DCB">
        <w:rPr>
          <w:rFonts w:ascii="Times New Roman" w:hAnsi="Times New Roman" w:cs="Times New Roman"/>
          <w:sz w:val="24"/>
          <w:szCs w:val="24"/>
        </w:rPr>
        <w:t xml:space="preserve"> Teaching Hospital and examined at the Histopathology Department at the same hospital. The total number of samples was 65 samples. </w:t>
      </w:r>
      <w:proofErr w:type="spellStart"/>
      <w:r w:rsidRPr="00711DCB">
        <w:rPr>
          <w:rFonts w:ascii="Times New Roman" w:hAnsi="Times New Roman" w:cs="Times New Roman"/>
          <w:sz w:val="24"/>
          <w:szCs w:val="24"/>
        </w:rPr>
        <w:t>Squamous</w:t>
      </w:r>
      <w:proofErr w:type="spellEnd"/>
      <w:r w:rsidRPr="00711DCB">
        <w:rPr>
          <w:rFonts w:ascii="Times New Roman" w:hAnsi="Times New Roman" w:cs="Times New Roman"/>
          <w:sz w:val="24"/>
          <w:szCs w:val="24"/>
        </w:rPr>
        <w:t xml:space="preserve"> cell </w:t>
      </w:r>
      <w:proofErr w:type="spellStart"/>
      <w:r w:rsidRPr="00711DCB">
        <w:rPr>
          <w:rFonts w:ascii="Times New Roman" w:hAnsi="Times New Roman" w:cs="Times New Roman"/>
          <w:sz w:val="24"/>
          <w:szCs w:val="24"/>
        </w:rPr>
        <w:t>papilloma</w:t>
      </w:r>
      <w:proofErr w:type="spellEnd"/>
      <w:r w:rsidRPr="00711DCB">
        <w:rPr>
          <w:rFonts w:ascii="Times New Roman" w:hAnsi="Times New Roman" w:cs="Times New Roman"/>
          <w:sz w:val="24"/>
          <w:szCs w:val="24"/>
        </w:rPr>
        <w:t xml:space="preserve"> were the commonest </w:t>
      </w:r>
      <w:proofErr w:type="spellStart"/>
      <w:r w:rsidRPr="00711DCB">
        <w:rPr>
          <w:rFonts w:ascii="Times New Roman" w:hAnsi="Times New Roman" w:cs="Times New Roman"/>
          <w:sz w:val="24"/>
          <w:szCs w:val="24"/>
        </w:rPr>
        <w:t>tumour</w:t>
      </w:r>
      <w:proofErr w:type="spellEnd"/>
      <w:r w:rsidRPr="00711DCB">
        <w:rPr>
          <w:rFonts w:ascii="Times New Roman" w:hAnsi="Times New Roman" w:cs="Times New Roman"/>
          <w:sz w:val="24"/>
          <w:szCs w:val="24"/>
        </w:rPr>
        <w:t xml:space="preserve"> (17 cases, 26%), followed by basal cell carcinoma (11case, 17%). In the age group ≤ 5 years, 3 out of 4 cases examined were highly malignant </w:t>
      </w:r>
      <w:proofErr w:type="spellStart"/>
      <w:r w:rsidRPr="00711DCB">
        <w:rPr>
          <w:rFonts w:ascii="Times New Roman" w:hAnsi="Times New Roman" w:cs="Times New Roman"/>
          <w:sz w:val="24"/>
          <w:szCs w:val="24"/>
        </w:rPr>
        <w:t>tumours</w:t>
      </w:r>
      <w:proofErr w:type="spellEnd"/>
      <w:r w:rsidRPr="00711DCB">
        <w:rPr>
          <w:rFonts w:ascii="Times New Roman" w:hAnsi="Times New Roman" w:cs="Times New Roman"/>
          <w:sz w:val="24"/>
          <w:szCs w:val="24"/>
        </w:rPr>
        <w:t xml:space="preserve">. It is highly recommended to examine </w:t>
      </w:r>
      <w:proofErr w:type="spellStart"/>
      <w:r w:rsidRPr="00711DCB">
        <w:rPr>
          <w:rFonts w:ascii="Times New Roman" w:hAnsi="Times New Roman" w:cs="Times New Roman"/>
          <w:sz w:val="24"/>
          <w:szCs w:val="24"/>
        </w:rPr>
        <w:t>histologically</w:t>
      </w:r>
      <w:proofErr w:type="spellEnd"/>
      <w:r w:rsidRPr="00711DCB">
        <w:rPr>
          <w:rFonts w:ascii="Times New Roman" w:hAnsi="Times New Roman" w:cs="Times New Roman"/>
          <w:sz w:val="24"/>
          <w:szCs w:val="24"/>
        </w:rPr>
        <w:t xml:space="preserve"> any sample excised surgically, even if the diagnosis is clear clinically; otherwise few cases with dangerous diseases are going to be missed.</w:t>
      </w:r>
    </w:p>
    <w:p w:rsidR="002C23AF" w:rsidRPr="00711DCB" w:rsidRDefault="002C23AF" w:rsidP="002C23AF">
      <w:pPr>
        <w:bidi/>
        <w:rPr>
          <w:rFonts w:ascii="Times New Roman" w:hAnsi="Times New Roman" w:cs="Times New Roman"/>
        </w:rPr>
      </w:pPr>
    </w:p>
    <w:p w:rsidR="002C23AF" w:rsidRPr="00711DCB" w:rsidRDefault="002C23AF" w:rsidP="002C23AF">
      <w:pPr>
        <w:rPr>
          <w:rFonts w:ascii="Times New Roman" w:hAnsi="Times New Roman" w:cs="Times New Roman"/>
        </w:rPr>
      </w:pPr>
    </w:p>
    <w:p w:rsidR="002C23AF" w:rsidRPr="00711DCB" w:rsidRDefault="002C23AF" w:rsidP="002C23AF">
      <w:pPr>
        <w:rPr>
          <w:rFonts w:ascii="Times New Roman" w:hAnsi="Times New Roman" w:cs="Times New Roman"/>
        </w:rPr>
      </w:pPr>
    </w:p>
    <w:p w:rsidR="002C23AF" w:rsidRDefault="002C23AF" w:rsidP="002C23AF">
      <w:pPr>
        <w:jc w:val="center"/>
        <w:rPr>
          <w:rFonts w:ascii="Times New Roman" w:hAnsi="Times New Roman" w:cs="Times New Roman"/>
          <w:b/>
          <w:bCs/>
          <w:sz w:val="32"/>
          <w:szCs w:val="32"/>
        </w:rPr>
      </w:pPr>
    </w:p>
    <w:p w:rsidR="002C23AF" w:rsidRDefault="002C23AF" w:rsidP="002C23AF">
      <w:pPr>
        <w:jc w:val="center"/>
        <w:rPr>
          <w:rFonts w:ascii="Times New Roman" w:hAnsi="Times New Roman" w:cs="Times New Roman"/>
          <w:b/>
          <w:bCs/>
          <w:sz w:val="32"/>
          <w:szCs w:val="32"/>
        </w:rPr>
      </w:pPr>
    </w:p>
    <w:p w:rsidR="002C23AF" w:rsidRDefault="002C23AF" w:rsidP="002C23AF">
      <w:pPr>
        <w:jc w:val="center"/>
        <w:rPr>
          <w:rFonts w:ascii="Times New Roman" w:hAnsi="Times New Roman" w:cs="Times New Roman"/>
          <w:b/>
          <w:bCs/>
          <w:sz w:val="32"/>
          <w:szCs w:val="32"/>
        </w:rPr>
      </w:pPr>
    </w:p>
    <w:p w:rsidR="002C23AF" w:rsidRDefault="002C23AF" w:rsidP="002C23AF">
      <w:pPr>
        <w:jc w:val="center"/>
        <w:rPr>
          <w:rFonts w:ascii="Times New Roman" w:hAnsi="Times New Roman" w:cs="Times New Roman"/>
          <w:b/>
          <w:bCs/>
          <w:sz w:val="32"/>
          <w:szCs w:val="32"/>
        </w:rPr>
      </w:pPr>
    </w:p>
    <w:p w:rsidR="002C23AF" w:rsidRDefault="002C23AF" w:rsidP="002C23AF">
      <w:pPr>
        <w:jc w:val="center"/>
        <w:rPr>
          <w:rFonts w:ascii="Times New Roman" w:hAnsi="Times New Roman" w:cs="Times New Roman"/>
          <w:b/>
          <w:bCs/>
          <w:sz w:val="32"/>
          <w:szCs w:val="32"/>
        </w:rPr>
      </w:pPr>
    </w:p>
    <w:p w:rsidR="002C23AF" w:rsidRPr="007363BF" w:rsidRDefault="002C23AF" w:rsidP="002C23AF">
      <w:pPr>
        <w:jc w:val="center"/>
        <w:rPr>
          <w:rFonts w:ascii="Times New Roman" w:hAnsi="Times New Roman" w:cs="Times New Roman"/>
          <w:b/>
          <w:bCs/>
          <w:sz w:val="40"/>
          <w:szCs w:val="40"/>
        </w:rPr>
      </w:pPr>
      <w:r w:rsidRPr="007363BF">
        <w:rPr>
          <w:rFonts w:ascii="Times New Roman" w:hAnsi="Times New Roman" w:cs="Times New Roman"/>
          <w:b/>
          <w:bCs/>
          <w:sz w:val="40"/>
          <w:szCs w:val="40"/>
        </w:rPr>
        <w:lastRenderedPageBreak/>
        <w:t>(5)</w:t>
      </w:r>
    </w:p>
    <w:p w:rsidR="002C23AF" w:rsidRDefault="002C23AF" w:rsidP="002C23AF">
      <w:pPr>
        <w:jc w:val="center"/>
        <w:rPr>
          <w:rFonts w:ascii="Times New Roman" w:hAnsi="Times New Roman" w:cs="Times New Roman"/>
          <w:b/>
          <w:bCs/>
          <w:sz w:val="32"/>
          <w:szCs w:val="32"/>
        </w:rPr>
      </w:pPr>
      <w:r w:rsidRPr="00711DCB">
        <w:rPr>
          <w:rFonts w:ascii="Times New Roman" w:hAnsi="Times New Roman" w:cs="Times New Roman"/>
          <w:b/>
          <w:bCs/>
          <w:sz w:val="40"/>
          <w:szCs w:val="40"/>
        </w:rPr>
        <w:t>Non-viral infective corneal ulcer</w:t>
      </w:r>
    </w:p>
    <w:p w:rsidR="002C23AF" w:rsidRDefault="002C23AF" w:rsidP="002C23AF">
      <w:pPr>
        <w:rPr>
          <w:rFonts w:ascii="Times New Roman" w:hAnsi="Times New Roman" w:cs="Times New Roman"/>
          <w:b/>
          <w:bCs/>
          <w:sz w:val="32"/>
          <w:szCs w:val="32"/>
        </w:rPr>
      </w:pPr>
      <w:r w:rsidRPr="00275CFC">
        <w:rPr>
          <w:rFonts w:ascii="Times New Roman" w:hAnsi="Times New Roman" w:cs="Times New Roman"/>
          <w:b/>
          <w:bCs/>
          <w:sz w:val="28"/>
          <w:szCs w:val="28"/>
        </w:rPr>
        <w:t>Published at</w:t>
      </w:r>
      <w:r w:rsidRPr="00275CFC">
        <w:rPr>
          <w:rFonts w:ascii="Times New Roman" w:hAnsi="Times New Roman" w:cs="Times New Roman"/>
          <w:sz w:val="28"/>
          <w:szCs w:val="28"/>
        </w:rPr>
        <w:t>: International Medical News, January 2011</w:t>
      </w:r>
      <w:r w:rsidRPr="00711DCB">
        <w:rPr>
          <w:rFonts w:ascii="Times New Roman" w:hAnsi="Times New Roman" w:cs="Times New Roman"/>
        </w:rPr>
        <w:t xml:space="preserve"> </w:t>
      </w:r>
    </w:p>
    <w:p w:rsidR="002C23AF" w:rsidRPr="007363BF" w:rsidRDefault="002C23AF" w:rsidP="002C23AF">
      <w:pPr>
        <w:rPr>
          <w:rFonts w:ascii="Times New Roman" w:hAnsi="Times New Roman" w:cs="Times New Roman"/>
          <w:b/>
          <w:bCs/>
          <w:sz w:val="32"/>
          <w:szCs w:val="32"/>
        </w:rPr>
      </w:pPr>
      <w:r w:rsidRPr="00275CFC">
        <w:rPr>
          <w:rFonts w:ascii="Times New Roman" w:hAnsi="Times New Roman" w:cs="Times New Roman"/>
          <w:b/>
          <w:bCs/>
          <w:sz w:val="28"/>
          <w:szCs w:val="28"/>
        </w:rPr>
        <w:t>Title:</w:t>
      </w:r>
      <w:r w:rsidRPr="00711DCB">
        <w:rPr>
          <w:rFonts w:ascii="Times New Roman" w:hAnsi="Times New Roman" w:cs="Times New Roman"/>
          <w:b/>
          <w:bCs/>
          <w:i/>
          <w:iCs/>
        </w:rPr>
        <w:t xml:space="preserve"> </w:t>
      </w:r>
      <w:r w:rsidRPr="00275CFC">
        <w:rPr>
          <w:rFonts w:ascii="Times New Roman" w:hAnsi="Times New Roman" w:cs="Times New Roman"/>
          <w:sz w:val="32"/>
          <w:szCs w:val="32"/>
        </w:rPr>
        <w:t>Non-viral infective corneal ulcer</w:t>
      </w:r>
    </w:p>
    <w:p w:rsidR="002C23AF" w:rsidRPr="007363BF" w:rsidRDefault="002C23AF" w:rsidP="002C23AF">
      <w:pPr>
        <w:rPr>
          <w:rFonts w:ascii="Times New Roman" w:hAnsi="Times New Roman" w:cs="Times New Roman"/>
          <w:sz w:val="28"/>
          <w:szCs w:val="28"/>
        </w:rPr>
      </w:pPr>
      <w:r w:rsidRPr="00711DCB">
        <w:rPr>
          <w:rFonts w:ascii="Times New Roman" w:hAnsi="Times New Roman" w:cs="Times New Roman"/>
        </w:rPr>
        <w:t xml:space="preserve"> </w:t>
      </w:r>
      <w:r w:rsidRPr="00711DCB">
        <w:rPr>
          <w:rFonts w:ascii="Times New Roman" w:hAnsi="Times New Roman" w:cs="Times New Roman"/>
          <w:b/>
          <w:bCs/>
          <w:sz w:val="28"/>
          <w:szCs w:val="28"/>
        </w:rPr>
        <w:t>Author:</w:t>
      </w:r>
      <w:r w:rsidRPr="00711DCB">
        <w:rPr>
          <w:rFonts w:ascii="Times New Roman" w:hAnsi="Times New Roman" w:cs="Times New Roman"/>
          <w:sz w:val="28"/>
          <w:szCs w:val="28"/>
        </w:rPr>
        <w:t xml:space="preserve"> Dr. </w:t>
      </w:r>
      <w:proofErr w:type="spellStart"/>
      <w:r w:rsidRPr="00711DCB">
        <w:rPr>
          <w:rFonts w:ascii="Times New Roman" w:hAnsi="Times New Roman" w:cs="Times New Roman"/>
          <w:sz w:val="28"/>
          <w:szCs w:val="28"/>
        </w:rPr>
        <w:t>Yassen</w:t>
      </w:r>
      <w:proofErr w:type="spellEnd"/>
      <w:r w:rsidRPr="00711DCB">
        <w:rPr>
          <w:rFonts w:ascii="Times New Roman" w:hAnsi="Times New Roman" w:cs="Times New Roman"/>
          <w:sz w:val="28"/>
          <w:szCs w:val="28"/>
        </w:rPr>
        <w:t xml:space="preserve"> Ahmed </w:t>
      </w:r>
      <w:proofErr w:type="spellStart"/>
      <w:r w:rsidRPr="00711DCB">
        <w:rPr>
          <w:rFonts w:ascii="Times New Roman" w:hAnsi="Times New Roman" w:cs="Times New Roman"/>
          <w:sz w:val="28"/>
          <w:szCs w:val="28"/>
        </w:rPr>
        <w:t>Abou</w:t>
      </w:r>
      <w:proofErr w:type="spellEnd"/>
      <w:r w:rsidRPr="00711DCB">
        <w:rPr>
          <w:rFonts w:ascii="Times New Roman" w:hAnsi="Times New Roman" w:cs="Times New Roman"/>
          <w:sz w:val="28"/>
          <w:szCs w:val="28"/>
        </w:rPr>
        <w:t xml:space="preserve"> </w:t>
      </w:r>
      <w:proofErr w:type="spellStart"/>
      <w:r w:rsidRPr="00711DCB">
        <w:rPr>
          <w:rFonts w:ascii="Times New Roman" w:hAnsi="Times New Roman" w:cs="Times New Roman"/>
          <w:sz w:val="28"/>
          <w:szCs w:val="28"/>
        </w:rPr>
        <w:t>shahma</w:t>
      </w:r>
      <w:proofErr w:type="spellEnd"/>
      <w:r w:rsidRPr="00711DCB">
        <w:rPr>
          <w:rFonts w:ascii="Times New Roman" w:hAnsi="Times New Roman" w:cs="Times New Roman"/>
          <w:sz w:val="28"/>
          <w:szCs w:val="28"/>
        </w:rPr>
        <w:t xml:space="preserve">, </w:t>
      </w:r>
      <w:proofErr w:type="spellStart"/>
      <w:r w:rsidRPr="00711DCB">
        <w:rPr>
          <w:rFonts w:ascii="Times New Roman" w:hAnsi="Times New Roman" w:cs="Times New Roman"/>
          <w:sz w:val="28"/>
          <w:szCs w:val="28"/>
        </w:rPr>
        <w:t>Misurata</w:t>
      </w:r>
      <w:proofErr w:type="spellEnd"/>
      <w:r w:rsidRPr="00711DCB">
        <w:rPr>
          <w:rFonts w:ascii="Times New Roman" w:hAnsi="Times New Roman" w:cs="Times New Roman"/>
          <w:sz w:val="28"/>
          <w:szCs w:val="28"/>
        </w:rPr>
        <w:t xml:space="preserve"> university, Faculty of Medicine, </w:t>
      </w:r>
      <w:proofErr w:type="spellStart"/>
      <w:r w:rsidRPr="00711DCB">
        <w:rPr>
          <w:rFonts w:ascii="Times New Roman" w:hAnsi="Times New Roman" w:cs="Times New Roman"/>
          <w:sz w:val="28"/>
          <w:szCs w:val="28"/>
        </w:rPr>
        <w:t>Misurata</w:t>
      </w:r>
      <w:proofErr w:type="spellEnd"/>
      <w:r w:rsidRPr="00711DCB">
        <w:rPr>
          <w:rFonts w:ascii="Times New Roman" w:hAnsi="Times New Roman" w:cs="Times New Roman"/>
          <w:sz w:val="28"/>
          <w:szCs w:val="28"/>
        </w:rPr>
        <w:t xml:space="preserve"> Libya </w:t>
      </w:r>
    </w:p>
    <w:p w:rsidR="002C23AF" w:rsidRPr="00711DCB" w:rsidRDefault="002C23AF" w:rsidP="002C23AF">
      <w:pPr>
        <w:rPr>
          <w:rFonts w:ascii="Times New Roman" w:hAnsi="Times New Roman" w:cs="Times New Roman"/>
        </w:rPr>
      </w:pPr>
    </w:p>
    <w:p w:rsidR="002C23AF" w:rsidRPr="00275CFC" w:rsidRDefault="002C23AF" w:rsidP="002C23AF">
      <w:pPr>
        <w:autoSpaceDE w:val="0"/>
        <w:autoSpaceDN w:val="0"/>
        <w:adjustRightInd w:val="0"/>
        <w:ind w:firstLine="360"/>
        <w:rPr>
          <w:rFonts w:ascii="Times New Roman" w:hAnsi="Times New Roman" w:cs="Times New Roman"/>
          <w:b/>
          <w:bCs/>
          <w:sz w:val="24"/>
          <w:szCs w:val="24"/>
        </w:rPr>
      </w:pPr>
      <w:r>
        <w:rPr>
          <w:rFonts w:ascii="Times New Roman" w:hAnsi="Times New Roman" w:cs="Times New Roman"/>
        </w:rPr>
        <w:t xml:space="preserve">   </w:t>
      </w:r>
      <w:r w:rsidRPr="00275CFC">
        <w:rPr>
          <w:rFonts w:ascii="Times New Roman" w:hAnsi="Times New Roman" w:cs="Times New Roman"/>
          <w:sz w:val="24"/>
          <w:szCs w:val="24"/>
        </w:rPr>
        <w:t xml:space="preserve">Discontinuity of corneal epithelium with inflammation of the underling corneal tissue is a sight-threatening ophthalmic emergency that needs urgent work up and careful care to avoid visual loss. Many bacteria, fungi and viruses are known to cause corneal ulceration, hypersensitivity reactions to staphylococcal </w:t>
      </w:r>
      <w:proofErr w:type="spellStart"/>
      <w:r w:rsidRPr="00275CFC">
        <w:rPr>
          <w:rFonts w:ascii="Times New Roman" w:hAnsi="Times New Roman" w:cs="Times New Roman"/>
          <w:sz w:val="24"/>
          <w:szCs w:val="24"/>
        </w:rPr>
        <w:t>exotoxins</w:t>
      </w:r>
      <w:proofErr w:type="spellEnd"/>
      <w:r w:rsidRPr="00275CFC">
        <w:rPr>
          <w:rFonts w:ascii="Times New Roman" w:hAnsi="Times New Roman" w:cs="Times New Roman"/>
          <w:sz w:val="24"/>
          <w:szCs w:val="24"/>
        </w:rPr>
        <w:t xml:space="preserve"> should be </w:t>
      </w:r>
      <w:proofErr w:type="spellStart"/>
      <w:r w:rsidRPr="00275CFC">
        <w:rPr>
          <w:rFonts w:ascii="Times New Roman" w:hAnsi="Times New Roman" w:cs="Times New Roman"/>
          <w:sz w:val="24"/>
          <w:szCs w:val="24"/>
        </w:rPr>
        <w:t>emphasised</w:t>
      </w:r>
      <w:proofErr w:type="spellEnd"/>
      <w:r w:rsidRPr="00275CFC">
        <w:rPr>
          <w:rFonts w:ascii="Times New Roman" w:hAnsi="Times New Roman" w:cs="Times New Roman"/>
          <w:sz w:val="24"/>
          <w:szCs w:val="24"/>
        </w:rPr>
        <w:t xml:space="preserve">.  Corneal epithelium acts as a barrier protecting the deeper corneal tissue against microbial invasion, most of the bacteria are not liable to invade this epithelium, </w:t>
      </w:r>
      <w:proofErr w:type="spellStart"/>
      <w:r w:rsidRPr="00275CFC">
        <w:rPr>
          <w:rFonts w:ascii="Times New Roman" w:hAnsi="Times New Roman" w:cs="Times New Roman"/>
          <w:sz w:val="24"/>
          <w:szCs w:val="24"/>
        </w:rPr>
        <w:t>corynebacteria</w:t>
      </w:r>
      <w:proofErr w:type="spellEnd"/>
      <w:r w:rsidRPr="00275CFC">
        <w:rPr>
          <w:rFonts w:ascii="Times New Roman" w:hAnsi="Times New Roman" w:cs="Times New Roman"/>
          <w:sz w:val="24"/>
          <w:szCs w:val="24"/>
        </w:rPr>
        <w:t xml:space="preserve"> and </w:t>
      </w:r>
      <w:proofErr w:type="spellStart"/>
      <w:r w:rsidRPr="00275CFC">
        <w:rPr>
          <w:rFonts w:ascii="Times New Roman" w:hAnsi="Times New Roman" w:cs="Times New Roman"/>
          <w:sz w:val="24"/>
          <w:szCs w:val="24"/>
        </w:rPr>
        <w:t>neisseria</w:t>
      </w:r>
      <w:proofErr w:type="spellEnd"/>
      <w:r w:rsidRPr="00275CFC">
        <w:rPr>
          <w:rFonts w:ascii="Times New Roman" w:hAnsi="Times New Roman" w:cs="Times New Roman"/>
          <w:sz w:val="24"/>
          <w:szCs w:val="24"/>
        </w:rPr>
        <w:t xml:space="preserve"> can invade the intact epithelium. Once this epithelium barrier is disturbed functionally or anatomically any bacteria are liable to invade the deeper corneal layers, the severity of the destruction depends on the virulence of the organism and the host immunity. </w:t>
      </w:r>
    </w:p>
    <w:p w:rsidR="002C23AF" w:rsidRPr="00711DCB" w:rsidRDefault="002C23AF" w:rsidP="002C23AF">
      <w:pPr>
        <w:rPr>
          <w:rFonts w:ascii="Times New Roman" w:hAnsi="Times New Roman" w:cs="Times New Roman"/>
          <w:rtl/>
        </w:rPr>
      </w:pPr>
    </w:p>
    <w:p w:rsidR="002C23AF" w:rsidRPr="00711DCB" w:rsidRDefault="002C23AF" w:rsidP="002C23AF">
      <w:pPr>
        <w:rPr>
          <w:rFonts w:ascii="Times New Roman" w:hAnsi="Times New Roman" w:cs="Times New Roman"/>
          <w:rtl/>
        </w:rPr>
      </w:pPr>
    </w:p>
    <w:p w:rsidR="002C23AF" w:rsidRPr="00711DCB" w:rsidRDefault="002C23AF" w:rsidP="002C23AF">
      <w:pPr>
        <w:rPr>
          <w:rFonts w:ascii="Times New Roman" w:hAnsi="Times New Roman" w:cs="Times New Roman"/>
        </w:rPr>
      </w:pPr>
    </w:p>
    <w:p w:rsidR="00FC58F4" w:rsidRDefault="00FC58F4"/>
    <w:p w:rsidR="00CF2BB6" w:rsidRDefault="00CF2BB6"/>
    <w:p w:rsidR="00CF2BB6" w:rsidRDefault="00CF2BB6"/>
    <w:p w:rsidR="00CF2BB6" w:rsidRDefault="00CF2BB6"/>
    <w:p w:rsidR="00CF2BB6" w:rsidRDefault="00CF2BB6"/>
    <w:p w:rsidR="00CF2BB6" w:rsidRDefault="00CF2BB6"/>
    <w:p w:rsidR="00CF2BB6" w:rsidRDefault="00CF2BB6"/>
    <w:p w:rsidR="00CF2BB6" w:rsidRDefault="00CF2BB6"/>
    <w:p w:rsidR="00CF2BB6" w:rsidRDefault="00CF2BB6" w:rsidP="00CF2BB6">
      <w:pPr>
        <w:spacing w:after="0" w:line="240" w:lineRule="auto"/>
        <w:jc w:val="center"/>
        <w:rPr>
          <w:rFonts w:asciiTheme="minorBidi" w:hAnsiTheme="minorBidi"/>
          <w:b/>
          <w:bCs/>
          <w:sz w:val="40"/>
          <w:szCs w:val="40"/>
        </w:rPr>
      </w:pPr>
    </w:p>
    <w:p w:rsidR="00CF2BB6" w:rsidRDefault="00CF2BB6" w:rsidP="00CF2BB6">
      <w:pPr>
        <w:spacing w:after="0" w:line="240" w:lineRule="auto"/>
        <w:jc w:val="center"/>
        <w:rPr>
          <w:rFonts w:asciiTheme="minorBidi" w:hAnsiTheme="minorBidi"/>
          <w:b/>
          <w:bCs/>
          <w:sz w:val="40"/>
          <w:szCs w:val="40"/>
        </w:rPr>
      </w:pPr>
      <w:r>
        <w:rPr>
          <w:rFonts w:asciiTheme="minorBidi" w:hAnsiTheme="minorBidi"/>
          <w:b/>
          <w:bCs/>
          <w:sz w:val="40"/>
          <w:szCs w:val="40"/>
        </w:rPr>
        <w:t>(6)</w:t>
      </w:r>
    </w:p>
    <w:p w:rsidR="00CF2BB6" w:rsidRDefault="00CF2BB6" w:rsidP="00CF2BB6">
      <w:pPr>
        <w:spacing w:after="0" w:line="240" w:lineRule="auto"/>
        <w:jc w:val="center"/>
        <w:rPr>
          <w:rFonts w:asciiTheme="minorBidi" w:hAnsiTheme="minorBidi"/>
          <w:b/>
          <w:bCs/>
          <w:sz w:val="40"/>
          <w:szCs w:val="40"/>
        </w:rPr>
      </w:pPr>
      <w:r w:rsidRPr="003B11B9">
        <w:rPr>
          <w:rFonts w:asciiTheme="minorBidi" w:hAnsiTheme="minorBidi"/>
          <w:b/>
          <w:bCs/>
          <w:sz w:val="40"/>
          <w:szCs w:val="40"/>
        </w:rPr>
        <w:t xml:space="preserve">Evaluation of refractive </w:t>
      </w:r>
    </w:p>
    <w:p w:rsidR="00CF2BB6" w:rsidRPr="003B11B9" w:rsidRDefault="00CF2BB6" w:rsidP="00CF2BB6">
      <w:pPr>
        <w:spacing w:after="0" w:line="240" w:lineRule="auto"/>
        <w:jc w:val="center"/>
        <w:rPr>
          <w:rFonts w:asciiTheme="minorBidi" w:hAnsiTheme="minorBidi"/>
          <w:b/>
          <w:bCs/>
          <w:sz w:val="40"/>
          <w:szCs w:val="40"/>
        </w:rPr>
      </w:pPr>
      <w:r w:rsidRPr="003B11B9">
        <w:rPr>
          <w:rFonts w:asciiTheme="minorBidi" w:hAnsiTheme="minorBidi"/>
          <w:b/>
          <w:bCs/>
          <w:sz w:val="40"/>
          <w:szCs w:val="40"/>
        </w:rPr>
        <w:t>error and glass use</w:t>
      </w:r>
    </w:p>
    <w:p w:rsidR="00CF2BB6" w:rsidRPr="003B11B9" w:rsidRDefault="00CF2BB6" w:rsidP="00CF2BB6">
      <w:pPr>
        <w:spacing w:after="0" w:line="240" w:lineRule="auto"/>
        <w:rPr>
          <w:rFonts w:asciiTheme="minorBidi" w:hAnsiTheme="minorBidi"/>
          <w:sz w:val="24"/>
          <w:szCs w:val="24"/>
        </w:rPr>
      </w:pPr>
    </w:p>
    <w:p w:rsidR="00CF2BB6" w:rsidRDefault="00CF2BB6" w:rsidP="00CF2BB6">
      <w:pPr>
        <w:rPr>
          <w:rFonts w:ascii="Times New Roman" w:hAnsi="Times New Roman" w:cs="Times New Roman"/>
          <w:b/>
          <w:bCs/>
          <w:sz w:val="32"/>
          <w:szCs w:val="32"/>
        </w:rPr>
      </w:pPr>
      <w:r w:rsidRPr="00275CFC">
        <w:rPr>
          <w:rFonts w:ascii="Times New Roman" w:hAnsi="Times New Roman" w:cs="Times New Roman"/>
          <w:b/>
          <w:bCs/>
          <w:sz w:val="28"/>
          <w:szCs w:val="28"/>
        </w:rPr>
        <w:t>Published at</w:t>
      </w:r>
      <w:r w:rsidRPr="00275CFC">
        <w:rPr>
          <w:rFonts w:ascii="Times New Roman" w:hAnsi="Times New Roman" w:cs="Times New Roman"/>
          <w:sz w:val="28"/>
          <w:szCs w:val="28"/>
        </w:rPr>
        <w:t xml:space="preserve">: </w:t>
      </w:r>
    </w:p>
    <w:p w:rsidR="00CF2BB6" w:rsidRPr="00CF2BB6" w:rsidRDefault="00CF2BB6" w:rsidP="00CF2BB6">
      <w:pPr>
        <w:spacing w:after="0" w:line="240" w:lineRule="auto"/>
        <w:rPr>
          <w:rFonts w:ascii="Times New Roman" w:hAnsi="Times New Roman" w:cs="Times New Roman"/>
          <w:sz w:val="28"/>
          <w:szCs w:val="28"/>
        </w:rPr>
      </w:pPr>
      <w:r w:rsidRPr="00275CFC">
        <w:rPr>
          <w:rFonts w:ascii="Times New Roman" w:hAnsi="Times New Roman" w:cs="Times New Roman"/>
          <w:b/>
          <w:bCs/>
          <w:sz w:val="28"/>
          <w:szCs w:val="28"/>
        </w:rPr>
        <w:t>Title:</w:t>
      </w:r>
      <w:r w:rsidRPr="00711DCB">
        <w:rPr>
          <w:rFonts w:ascii="Times New Roman" w:hAnsi="Times New Roman" w:cs="Times New Roman"/>
          <w:b/>
          <w:bCs/>
          <w:i/>
          <w:iCs/>
        </w:rPr>
        <w:t xml:space="preserve"> </w:t>
      </w:r>
      <w:r w:rsidRPr="00CF2BB6">
        <w:rPr>
          <w:rFonts w:ascii="Times New Roman" w:hAnsi="Times New Roman" w:cs="Times New Roman"/>
          <w:sz w:val="28"/>
          <w:szCs w:val="28"/>
        </w:rPr>
        <w:t>Evaluation of refractive error and glass use</w:t>
      </w:r>
    </w:p>
    <w:p w:rsidR="00CF2BB6" w:rsidRDefault="00CF2BB6" w:rsidP="00CF2BB6">
      <w:pPr>
        <w:rPr>
          <w:rFonts w:ascii="Times New Roman" w:hAnsi="Times New Roman" w:cs="Times New Roman"/>
          <w:b/>
          <w:bCs/>
          <w:sz w:val="32"/>
          <w:szCs w:val="32"/>
        </w:rPr>
      </w:pPr>
    </w:p>
    <w:p w:rsidR="00CF2BB6" w:rsidRPr="007363BF" w:rsidRDefault="00CF2BB6" w:rsidP="00CF2BB6">
      <w:pPr>
        <w:rPr>
          <w:rFonts w:ascii="Times New Roman" w:hAnsi="Times New Roman" w:cs="Times New Roman"/>
          <w:sz w:val="28"/>
          <w:szCs w:val="28"/>
        </w:rPr>
      </w:pPr>
      <w:r w:rsidRPr="00711DCB">
        <w:rPr>
          <w:rFonts w:ascii="Times New Roman" w:hAnsi="Times New Roman" w:cs="Times New Roman"/>
          <w:b/>
          <w:bCs/>
          <w:sz w:val="28"/>
          <w:szCs w:val="28"/>
        </w:rPr>
        <w:t>Author:</w:t>
      </w:r>
      <w:r w:rsidRPr="00711DCB">
        <w:rPr>
          <w:rFonts w:ascii="Times New Roman" w:hAnsi="Times New Roman" w:cs="Times New Roman"/>
          <w:sz w:val="28"/>
          <w:szCs w:val="28"/>
        </w:rPr>
        <w:t xml:space="preserve"> Dr. </w:t>
      </w:r>
      <w:proofErr w:type="spellStart"/>
      <w:r w:rsidRPr="00711DCB">
        <w:rPr>
          <w:rFonts w:ascii="Times New Roman" w:hAnsi="Times New Roman" w:cs="Times New Roman"/>
          <w:sz w:val="28"/>
          <w:szCs w:val="28"/>
        </w:rPr>
        <w:t>Yassen</w:t>
      </w:r>
      <w:proofErr w:type="spellEnd"/>
      <w:r w:rsidRPr="00711DCB">
        <w:rPr>
          <w:rFonts w:ascii="Times New Roman" w:hAnsi="Times New Roman" w:cs="Times New Roman"/>
          <w:sz w:val="28"/>
          <w:szCs w:val="28"/>
        </w:rPr>
        <w:t xml:space="preserve"> Ahmed </w:t>
      </w:r>
      <w:proofErr w:type="spellStart"/>
      <w:r w:rsidRPr="00711DCB">
        <w:rPr>
          <w:rFonts w:ascii="Times New Roman" w:hAnsi="Times New Roman" w:cs="Times New Roman"/>
          <w:sz w:val="28"/>
          <w:szCs w:val="28"/>
        </w:rPr>
        <w:t>Abou</w:t>
      </w:r>
      <w:proofErr w:type="spellEnd"/>
      <w:r w:rsidRPr="00711DCB">
        <w:rPr>
          <w:rFonts w:ascii="Times New Roman" w:hAnsi="Times New Roman" w:cs="Times New Roman"/>
          <w:sz w:val="28"/>
          <w:szCs w:val="28"/>
        </w:rPr>
        <w:t xml:space="preserve"> </w:t>
      </w:r>
      <w:proofErr w:type="spellStart"/>
      <w:r w:rsidRPr="00711DCB">
        <w:rPr>
          <w:rFonts w:ascii="Times New Roman" w:hAnsi="Times New Roman" w:cs="Times New Roman"/>
          <w:sz w:val="28"/>
          <w:szCs w:val="28"/>
        </w:rPr>
        <w:t>shahma</w:t>
      </w:r>
      <w:proofErr w:type="spellEnd"/>
      <w:r w:rsidRPr="00711DCB">
        <w:rPr>
          <w:rFonts w:ascii="Times New Roman" w:hAnsi="Times New Roman" w:cs="Times New Roman"/>
          <w:sz w:val="28"/>
          <w:szCs w:val="28"/>
        </w:rPr>
        <w:t xml:space="preserve">, </w:t>
      </w:r>
      <w:proofErr w:type="spellStart"/>
      <w:r w:rsidRPr="00711DCB">
        <w:rPr>
          <w:rFonts w:ascii="Times New Roman" w:hAnsi="Times New Roman" w:cs="Times New Roman"/>
          <w:sz w:val="28"/>
          <w:szCs w:val="28"/>
        </w:rPr>
        <w:t>Misurata</w:t>
      </w:r>
      <w:proofErr w:type="spellEnd"/>
      <w:r w:rsidRPr="00711DCB">
        <w:rPr>
          <w:rFonts w:ascii="Times New Roman" w:hAnsi="Times New Roman" w:cs="Times New Roman"/>
          <w:sz w:val="28"/>
          <w:szCs w:val="28"/>
        </w:rPr>
        <w:t xml:space="preserve"> university, Faculty of Medicine, </w:t>
      </w:r>
      <w:proofErr w:type="spellStart"/>
      <w:r w:rsidRPr="00711DCB">
        <w:rPr>
          <w:rFonts w:ascii="Times New Roman" w:hAnsi="Times New Roman" w:cs="Times New Roman"/>
          <w:sz w:val="28"/>
          <w:szCs w:val="28"/>
        </w:rPr>
        <w:t>Misurata</w:t>
      </w:r>
      <w:proofErr w:type="spellEnd"/>
      <w:r w:rsidRPr="00711DCB">
        <w:rPr>
          <w:rFonts w:ascii="Times New Roman" w:hAnsi="Times New Roman" w:cs="Times New Roman"/>
          <w:sz w:val="28"/>
          <w:szCs w:val="28"/>
        </w:rPr>
        <w:t xml:space="preserve"> Libya </w:t>
      </w:r>
    </w:p>
    <w:p w:rsidR="00CF2BB6" w:rsidRDefault="00CF2BB6" w:rsidP="00CF2BB6">
      <w:pPr>
        <w:spacing w:after="0" w:line="240" w:lineRule="auto"/>
        <w:rPr>
          <w:rFonts w:asciiTheme="majorBidi" w:hAnsiTheme="majorBidi" w:cstheme="majorBidi"/>
          <w:sz w:val="28"/>
          <w:szCs w:val="28"/>
        </w:rPr>
      </w:pPr>
    </w:p>
    <w:p w:rsidR="00CF2BB6" w:rsidRPr="00027487" w:rsidRDefault="00CF2BB6" w:rsidP="00CF2BB6">
      <w:pPr>
        <w:spacing w:after="0" w:line="240" w:lineRule="auto"/>
        <w:rPr>
          <w:rFonts w:asciiTheme="minorBidi" w:hAnsiTheme="minorBidi"/>
          <w:b/>
          <w:bCs/>
          <w:sz w:val="36"/>
          <w:szCs w:val="36"/>
        </w:rPr>
      </w:pPr>
      <w:r w:rsidRPr="00027487">
        <w:rPr>
          <w:rFonts w:asciiTheme="minorBidi" w:hAnsiTheme="minorBidi"/>
          <w:b/>
          <w:bCs/>
          <w:sz w:val="36"/>
          <w:szCs w:val="36"/>
        </w:rPr>
        <w:t>Abstract:</w:t>
      </w:r>
    </w:p>
    <w:p w:rsidR="00CF2BB6" w:rsidRPr="00027487" w:rsidRDefault="00CF2BB6" w:rsidP="00CF2BB6">
      <w:pPr>
        <w:spacing w:after="0" w:line="240" w:lineRule="auto"/>
        <w:rPr>
          <w:rFonts w:asciiTheme="minorBidi" w:hAnsiTheme="minorBidi"/>
          <w:sz w:val="24"/>
          <w:szCs w:val="24"/>
        </w:rPr>
      </w:pPr>
      <w:r w:rsidRPr="00027487">
        <w:rPr>
          <w:rFonts w:asciiTheme="minorBidi" w:hAnsiTheme="minorBidi"/>
          <w:sz w:val="24"/>
          <w:szCs w:val="24"/>
        </w:rPr>
        <w:t xml:space="preserve">Poor vision is the most common presenting complain of patients seeking ophthalmological advice. Errors of refraction are the most common cause of subnormal vision. It is regarded as just deviation from the normal refractive state of the eye; most of the refractive errors are within the physiological limits of the eye. Myopia, </w:t>
      </w:r>
      <w:proofErr w:type="spellStart"/>
      <w:r w:rsidRPr="00027487">
        <w:rPr>
          <w:rFonts w:asciiTheme="minorBidi" w:hAnsiTheme="minorBidi"/>
          <w:sz w:val="24"/>
          <w:szCs w:val="24"/>
        </w:rPr>
        <w:t>hypermetropia</w:t>
      </w:r>
      <w:proofErr w:type="spellEnd"/>
      <w:r w:rsidRPr="00027487">
        <w:rPr>
          <w:rFonts w:asciiTheme="minorBidi" w:hAnsiTheme="minorBidi"/>
          <w:sz w:val="24"/>
          <w:szCs w:val="24"/>
        </w:rPr>
        <w:t xml:space="preserve"> and astigmatism are well recognized refractive errors, glasses are the standard and the most common method in use to treat those defects. Assessment of the refractive state of the eye to identify the amount and the type of the defect and prescribing the suitable glasses is all what is needed in most of cases. In few patients, their condition is not suitable for glass use and other methods are advised to correct their errors. Many patients advised to use glasses are not willing to use them others don’t accept the suitable lenses to correct the defect. This prospective study is aimed to </w:t>
      </w:r>
      <w:r>
        <w:rPr>
          <w:rFonts w:asciiTheme="minorBidi" w:hAnsiTheme="minorBidi"/>
          <w:sz w:val="24"/>
          <w:szCs w:val="24"/>
        </w:rPr>
        <w:t xml:space="preserve">identify </w:t>
      </w:r>
      <w:r w:rsidRPr="00027487">
        <w:rPr>
          <w:rFonts w:asciiTheme="minorBidi" w:hAnsiTheme="minorBidi"/>
          <w:sz w:val="24"/>
          <w:szCs w:val="24"/>
        </w:rPr>
        <w:t xml:space="preserve">various types of refractive errors in </w:t>
      </w:r>
      <w:proofErr w:type="spellStart"/>
      <w:r w:rsidRPr="00027487">
        <w:rPr>
          <w:rFonts w:asciiTheme="minorBidi" w:hAnsiTheme="minorBidi"/>
          <w:sz w:val="24"/>
          <w:szCs w:val="24"/>
        </w:rPr>
        <w:t>Misurata</w:t>
      </w:r>
      <w:proofErr w:type="spellEnd"/>
      <w:r w:rsidRPr="00027487">
        <w:rPr>
          <w:rFonts w:asciiTheme="minorBidi" w:hAnsiTheme="minorBidi"/>
          <w:sz w:val="24"/>
          <w:szCs w:val="24"/>
        </w:rPr>
        <w:t>, the accepted lenses, the relation between the error to visual acuity, the best corrected vision, patient welling for glass use and identification of other treatment modalities when needed.</w:t>
      </w:r>
      <w:r w:rsidRPr="004F495C">
        <w:rPr>
          <w:rFonts w:asciiTheme="minorBidi" w:hAnsiTheme="minorBidi"/>
          <w:sz w:val="24"/>
          <w:szCs w:val="24"/>
        </w:rPr>
        <w:t xml:space="preserve"> </w:t>
      </w:r>
      <w:r w:rsidRPr="003B11B9">
        <w:rPr>
          <w:rFonts w:asciiTheme="minorBidi" w:hAnsiTheme="minorBidi"/>
          <w:sz w:val="24"/>
          <w:szCs w:val="24"/>
        </w:rPr>
        <w:t>Visual acuity recording and refracti</w:t>
      </w:r>
      <w:r>
        <w:rPr>
          <w:rFonts w:asciiTheme="minorBidi" w:hAnsiTheme="minorBidi"/>
          <w:sz w:val="24"/>
          <w:szCs w:val="24"/>
        </w:rPr>
        <w:t xml:space="preserve">on were done up on 204 patients. </w:t>
      </w:r>
      <w:r w:rsidRPr="003B11B9">
        <w:rPr>
          <w:rFonts w:asciiTheme="minorBidi" w:hAnsiTheme="minorBidi"/>
          <w:sz w:val="24"/>
          <w:szCs w:val="24"/>
        </w:rPr>
        <w:t xml:space="preserve">Cases with poor vision due other causes and cases were refracted under </w:t>
      </w:r>
      <w:proofErr w:type="spellStart"/>
      <w:r w:rsidRPr="003B11B9">
        <w:rPr>
          <w:rFonts w:asciiTheme="minorBidi" w:hAnsiTheme="minorBidi"/>
          <w:sz w:val="24"/>
          <w:szCs w:val="24"/>
        </w:rPr>
        <w:t>cycloplegia</w:t>
      </w:r>
      <w:proofErr w:type="spellEnd"/>
      <w:r w:rsidRPr="003B11B9">
        <w:rPr>
          <w:rFonts w:asciiTheme="minorBidi" w:hAnsiTheme="minorBidi"/>
          <w:sz w:val="24"/>
          <w:szCs w:val="24"/>
        </w:rPr>
        <w:t xml:space="preserve"> were excluded</w:t>
      </w:r>
      <w:r>
        <w:rPr>
          <w:rFonts w:asciiTheme="minorBidi" w:hAnsiTheme="minorBidi"/>
          <w:sz w:val="24"/>
          <w:szCs w:val="24"/>
        </w:rPr>
        <w:t>. I</w:t>
      </w:r>
      <w:r w:rsidRPr="003B11B9">
        <w:rPr>
          <w:rFonts w:asciiTheme="minorBidi" w:hAnsiTheme="minorBidi"/>
          <w:sz w:val="24"/>
          <w:szCs w:val="24"/>
        </w:rPr>
        <w:t>n the age group</w:t>
      </w:r>
      <w:r>
        <w:rPr>
          <w:rFonts w:asciiTheme="minorBidi" w:hAnsiTheme="minorBidi"/>
          <w:sz w:val="24"/>
          <w:szCs w:val="24"/>
        </w:rPr>
        <w:t xml:space="preserve"> 40 years or less</w:t>
      </w:r>
      <w:r w:rsidRPr="003B11B9">
        <w:rPr>
          <w:rFonts w:asciiTheme="minorBidi" w:hAnsiTheme="minorBidi"/>
          <w:sz w:val="24"/>
          <w:szCs w:val="24"/>
        </w:rPr>
        <w:t xml:space="preserve"> myopia (55.5%) is commoner than </w:t>
      </w:r>
      <w:proofErr w:type="spellStart"/>
      <w:r w:rsidRPr="003B11B9">
        <w:rPr>
          <w:rFonts w:asciiTheme="minorBidi" w:hAnsiTheme="minorBidi"/>
          <w:sz w:val="24"/>
          <w:szCs w:val="24"/>
        </w:rPr>
        <w:t>hypermetropia</w:t>
      </w:r>
      <w:proofErr w:type="spellEnd"/>
      <w:r w:rsidRPr="003B11B9">
        <w:rPr>
          <w:rFonts w:asciiTheme="minorBidi" w:hAnsiTheme="minorBidi"/>
          <w:sz w:val="24"/>
          <w:szCs w:val="24"/>
        </w:rPr>
        <w:t xml:space="preserve"> (13.5%).</w:t>
      </w:r>
      <w:r w:rsidRPr="004F495C">
        <w:rPr>
          <w:rFonts w:asciiTheme="minorBidi" w:hAnsiTheme="minorBidi"/>
          <w:sz w:val="24"/>
          <w:szCs w:val="24"/>
        </w:rPr>
        <w:t xml:space="preserve"> </w:t>
      </w:r>
      <w:r w:rsidRPr="003B11B9">
        <w:rPr>
          <w:rFonts w:asciiTheme="minorBidi" w:hAnsiTheme="minorBidi"/>
          <w:sz w:val="24"/>
          <w:szCs w:val="24"/>
        </w:rPr>
        <w:t xml:space="preserve">In the </w:t>
      </w:r>
      <w:r>
        <w:rPr>
          <w:rFonts w:asciiTheme="minorBidi" w:hAnsiTheme="minorBidi"/>
          <w:sz w:val="24"/>
          <w:szCs w:val="24"/>
        </w:rPr>
        <w:t xml:space="preserve">same </w:t>
      </w:r>
      <w:r w:rsidRPr="003B11B9">
        <w:rPr>
          <w:rFonts w:asciiTheme="minorBidi" w:hAnsiTheme="minorBidi"/>
          <w:sz w:val="24"/>
          <w:szCs w:val="24"/>
        </w:rPr>
        <w:t>age group, 63% of patients are presented with vi</w:t>
      </w:r>
      <w:r>
        <w:rPr>
          <w:rFonts w:asciiTheme="minorBidi" w:hAnsiTheme="minorBidi"/>
          <w:sz w:val="24"/>
          <w:szCs w:val="24"/>
        </w:rPr>
        <w:t xml:space="preserve">sual acuities FC, 6/60, 6/36. </w:t>
      </w:r>
      <w:r w:rsidRPr="003B11B9">
        <w:rPr>
          <w:rFonts w:asciiTheme="minorBidi" w:hAnsiTheme="minorBidi"/>
          <w:sz w:val="24"/>
          <w:szCs w:val="24"/>
        </w:rPr>
        <w:t>In patients we</w:t>
      </w:r>
      <w:r>
        <w:rPr>
          <w:rFonts w:asciiTheme="minorBidi" w:hAnsiTheme="minorBidi"/>
          <w:sz w:val="24"/>
          <w:szCs w:val="24"/>
        </w:rPr>
        <w:t>aring glasses 83%</w:t>
      </w:r>
      <w:r w:rsidRPr="003B11B9">
        <w:rPr>
          <w:rFonts w:asciiTheme="minorBidi" w:hAnsiTheme="minorBidi"/>
          <w:sz w:val="24"/>
          <w:szCs w:val="24"/>
        </w:rPr>
        <w:t xml:space="preserve"> presente</w:t>
      </w:r>
      <w:r>
        <w:rPr>
          <w:rFonts w:asciiTheme="minorBidi" w:hAnsiTheme="minorBidi"/>
          <w:sz w:val="24"/>
          <w:szCs w:val="24"/>
        </w:rPr>
        <w:t xml:space="preserve">d with unaided visual acuities </w:t>
      </w:r>
      <w:r w:rsidRPr="003B11B9">
        <w:rPr>
          <w:rFonts w:asciiTheme="minorBidi" w:hAnsiTheme="minorBidi"/>
          <w:sz w:val="24"/>
          <w:szCs w:val="24"/>
        </w:rPr>
        <w:t>F</w:t>
      </w:r>
      <w:r>
        <w:rPr>
          <w:rFonts w:asciiTheme="minorBidi" w:hAnsiTheme="minorBidi"/>
          <w:sz w:val="24"/>
          <w:szCs w:val="24"/>
        </w:rPr>
        <w:t>C, 6/60, 6/36.  While 90%</w:t>
      </w:r>
      <w:r w:rsidRPr="003B11B9">
        <w:rPr>
          <w:rFonts w:asciiTheme="minorBidi" w:hAnsiTheme="minorBidi"/>
          <w:sz w:val="24"/>
          <w:szCs w:val="24"/>
        </w:rPr>
        <w:t xml:space="preserve"> presented with visual acuity better th</w:t>
      </w:r>
      <w:r>
        <w:rPr>
          <w:rFonts w:asciiTheme="minorBidi" w:hAnsiTheme="minorBidi"/>
          <w:sz w:val="24"/>
          <w:szCs w:val="24"/>
        </w:rPr>
        <w:t>an 6/36 with their own glasses. Seven percent</w:t>
      </w:r>
      <w:r w:rsidRPr="003B11B9">
        <w:rPr>
          <w:rFonts w:asciiTheme="minorBidi" w:hAnsiTheme="minorBidi"/>
          <w:sz w:val="24"/>
          <w:szCs w:val="24"/>
        </w:rPr>
        <w:t xml:space="preserve"> </w:t>
      </w:r>
      <w:r>
        <w:rPr>
          <w:rFonts w:asciiTheme="minorBidi" w:hAnsiTheme="minorBidi"/>
          <w:sz w:val="24"/>
          <w:szCs w:val="24"/>
        </w:rPr>
        <w:t xml:space="preserve">of eyes </w:t>
      </w:r>
      <w:r w:rsidRPr="003B11B9">
        <w:rPr>
          <w:rFonts w:asciiTheme="minorBidi" w:hAnsiTheme="minorBidi"/>
          <w:sz w:val="24"/>
          <w:szCs w:val="24"/>
        </w:rPr>
        <w:t xml:space="preserve">found </w:t>
      </w:r>
      <w:r>
        <w:rPr>
          <w:rFonts w:asciiTheme="minorBidi" w:hAnsiTheme="minorBidi"/>
          <w:sz w:val="24"/>
          <w:szCs w:val="24"/>
        </w:rPr>
        <w:t>to have myopia, astigmatic 87%, 48.5%</w:t>
      </w:r>
      <w:r w:rsidRPr="003B11B9">
        <w:rPr>
          <w:rFonts w:asciiTheme="minorBidi" w:hAnsiTheme="minorBidi"/>
          <w:sz w:val="24"/>
          <w:szCs w:val="24"/>
        </w:rPr>
        <w:t xml:space="preserve"> were found to have compound myopic astigmatism. </w:t>
      </w:r>
    </w:p>
    <w:p w:rsidR="00CF2BB6" w:rsidRPr="00027487" w:rsidRDefault="00CF2BB6" w:rsidP="00CF2BB6">
      <w:pPr>
        <w:spacing w:after="0" w:line="240" w:lineRule="auto"/>
        <w:rPr>
          <w:rFonts w:asciiTheme="minorBidi" w:hAnsiTheme="minorBidi"/>
          <w:sz w:val="24"/>
          <w:szCs w:val="24"/>
        </w:rPr>
      </w:pPr>
    </w:p>
    <w:p w:rsidR="00CF2BB6" w:rsidRDefault="00CF2BB6"/>
    <w:p w:rsidR="00CF2BB6" w:rsidRDefault="00CF2BB6"/>
    <w:sectPr w:rsidR="00CF2BB6" w:rsidSect="00E5180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2C23AF"/>
    <w:rsid w:val="000B4D42"/>
    <w:rsid w:val="001F55FC"/>
    <w:rsid w:val="002C23AF"/>
    <w:rsid w:val="00CF2BB6"/>
    <w:rsid w:val="00CF3438"/>
    <w:rsid w:val="00FC58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5FC"/>
  </w:style>
  <w:style w:type="paragraph" w:styleId="1">
    <w:name w:val="heading 1"/>
    <w:basedOn w:val="a"/>
    <w:next w:val="a"/>
    <w:link w:val="1Char"/>
    <w:qFormat/>
    <w:rsid w:val="002C23AF"/>
    <w:pPr>
      <w:keepNext/>
      <w:spacing w:after="120" w:line="240" w:lineRule="auto"/>
      <w:jc w:val="center"/>
      <w:outlineLvl w:val="0"/>
    </w:pPr>
    <w:rPr>
      <w:rFonts w:ascii="Times New Roman" w:eastAsia="Times New Roman" w:hAnsi="Times New Roman"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2C23AF"/>
    <w:rPr>
      <w:rFonts w:ascii="Times New Roman" w:eastAsia="Times New Roman" w:hAnsi="Times New Roman" w:cs="Times New Roman"/>
      <w:sz w:val="36"/>
      <w:szCs w:val="36"/>
    </w:rPr>
  </w:style>
  <w:style w:type="paragraph" w:styleId="a3">
    <w:name w:val="Body Text"/>
    <w:basedOn w:val="a"/>
    <w:link w:val="Char"/>
    <w:unhideWhenUsed/>
    <w:rsid w:val="002C23AF"/>
    <w:pPr>
      <w:spacing w:after="120" w:line="240" w:lineRule="auto"/>
      <w:jc w:val="lowKashida"/>
    </w:pPr>
    <w:rPr>
      <w:rFonts w:ascii="Times New Roman" w:eastAsia="Times New Roman" w:hAnsi="Times New Roman" w:cs="Times New Roman"/>
      <w:sz w:val="24"/>
      <w:szCs w:val="24"/>
    </w:rPr>
  </w:style>
  <w:style w:type="character" w:customStyle="1" w:styleId="Char">
    <w:name w:val="نص أساسي Char"/>
    <w:basedOn w:val="a0"/>
    <w:link w:val="a3"/>
    <w:rsid w:val="002C23AF"/>
    <w:rPr>
      <w:rFonts w:ascii="Times New Roman" w:eastAsia="Times New Roman" w:hAnsi="Times New Roman" w:cs="Times New Roman"/>
      <w:sz w:val="24"/>
      <w:szCs w:val="24"/>
    </w:rPr>
  </w:style>
  <w:style w:type="paragraph" w:styleId="a4">
    <w:name w:val="Title"/>
    <w:basedOn w:val="a"/>
    <w:link w:val="Char0"/>
    <w:qFormat/>
    <w:rsid w:val="002C23AF"/>
    <w:pPr>
      <w:spacing w:after="0" w:line="240" w:lineRule="auto"/>
      <w:jc w:val="center"/>
    </w:pPr>
    <w:rPr>
      <w:rFonts w:ascii="Times New Roman" w:eastAsia="Times New Roman" w:hAnsi="Times New Roman" w:cs="Times New Roman"/>
      <w:b/>
      <w:bCs/>
      <w:sz w:val="48"/>
      <w:szCs w:val="48"/>
      <w:lang w:eastAsia="ar-SA"/>
    </w:rPr>
  </w:style>
  <w:style w:type="character" w:customStyle="1" w:styleId="Char0">
    <w:name w:val="العنوان Char"/>
    <w:basedOn w:val="a0"/>
    <w:link w:val="a4"/>
    <w:rsid w:val="002C23AF"/>
    <w:rPr>
      <w:rFonts w:ascii="Times New Roman" w:eastAsia="Times New Roman" w:hAnsi="Times New Roman" w:cs="Times New Roman"/>
      <w:b/>
      <w:bCs/>
      <w:sz w:val="48"/>
      <w:szCs w:val="4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1399</Words>
  <Characters>7980</Characters>
  <Application>Microsoft Office Word</Application>
  <DocSecurity>0</DocSecurity>
  <Lines>66</Lines>
  <Paragraphs>18</Paragraphs>
  <ScaleCrop>false</ScaleCrop>
  <Company/>
  <LinksUpToDate>false</LinksUpToDate>
  <CharactersWithSpaces>9361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4</cp:revision>
  <dcterms:created xsi:type="dcterms:W3CDTF">2013-03-02T11:49:00Z</dcterms:created>
  <dcterms:modified xsi:type="dcterms:W3CDTF">2013-03-02T12:13:00Z</dcterms:modified>
</cp:coreProperties>
</file>